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" w:line="348" w:lineRule="auto"/>
        <w:ind w:left="0" w:leftChars="0" w:right="314" w:firstLine="0" w:firstLineChars="0"/>
      </w:pPr>
      <w:r>
        <w:t>附件：2021 年度</w:t>
      </w:r>
      <w:r>
        <w:rPr>
          <w:rFonts w:hint="eastAsia"/>
          <w:lang w:val="en-US" w:eastAsia="zh-CN"/>
        </w:rPr>
        <w:t>襄阳市</w:t>
      </w:r>
      <w:r>
        <w:t>招标采购代理机构诚信创优评级结果（排名不分先后）</w:t>
      </w:r>
    </w:p>
    <w:p>
      <w:pPr>
        <w:pStyle w:val="2"/>
        <w:spacing w:before="3"/>
        <w:ind w:left="0"/>
        <w:rPr>
          <w:sz w:val="11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6069"/>
        <w:gridCol w:w="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名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称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湖北衡天工程建设项目管理有限公司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湖北正源建设工程项目管理有限公司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湖北东方宏宇工程咨询有限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湖北科律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建设工程项目管理有限公司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湖北建正工程咨询有限公司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湖北宇翔达工程项目管理有限公司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湖北大信正则工程项目管理有限公司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湖北金丽尔工程咨询有限责任公司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湖北华振工程咨询服务有限公司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10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湖北名达工程咨询有限责任公司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11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湖北公力工程咨询服务有限公司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12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襄阳市森源工程咨询有限责任公司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13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中元建设科技有限责任公司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14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湖北国华项目管理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咨询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有限公司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15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华创誉科项目管理有限公司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湖北域峰建设工程有限公司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6069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湖北守信建设工程项目管理有限公司</w:t>
            </w:r>
          </w:p>
        </w:tc>
        <w:tc>
          <w:tcPr>
            <w:tcW w:w="996" w:type="dxa"/>
          </w:tcPr>
          <w:p>
            <w:pPr>
              <w:pStyle w:val="7"/>
              <w:spacing w:before="13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A</w:t>
            </w:r>
          </w:p>
        </w:tc>
      </w:tr>
    </w:tbl>
    <w:p>
      <w:pPr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3748A"/>
    <w:rsid w:val="5EC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134"/>
      <w:ind w:left="9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747</Characters>
  <Paragraphs>124</Paragraphs>
  <TotalTime>11</TotalTime>
  <ScaleCrop>false</ScaleCrop>
  <LinksUpToDate>false</LinksUpToDate>
  <CharactersWithSpaces>782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2021-08-27T01:18:00Z</dcterms:created>
  <dc:creator>。</dc:creator>
  <cp:lastModifiedBy>。</cp:lastModifiedBy>
  <cp:lastPrinted>2021-09-02T02:05:00Z</cp:lastPrinted>
  <dcterms:modified xsi:type="dcterms:W3CDTF">2022-01-12T02:47:47Z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115532E269A0479899A0695DAFE3EC90</vt:lpwstr>
  </property>
</Properties>
</file>