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sz w:val="44"/>
          <w:szCs w:val="44"/>
        </w:rPr>
      </w:pPr>
      <w:r>
        <w:rPr>
          <w:sz w:val="21"/>
        </w:rPr>
        <mc:AlternateContent>
          <mc:Choice Requires="wpg">
            <w:drawing>
              <wp:anchor distT="0" distB="0" distL="114935" distR="114935" simplePos="0" relativeHeight="251697152" behindDoc="1" locked="0" layoutInCell="1" allowOverlap="1">
                <wp:simplePos x="0" y="0"/>
                <wp:positionH relativeFrom="column">
                  <wp:posOffset>-635</wp:posOffset>
                </wp:positionH>
                <wp:positionV relativeFrom="paragraph">
                  <wp:posOffset>-207645</wp:posOffset>
                </wp:positionV>
                <wp:extent cx="5685790" cy="8860790"/>
                <wp:effectExtent l="0" t="0" r="0" b="15875"/>
                <wp:wrapNone/>
                <wp:docPr id="13" name="组合 13"/>
                <wp:cNvGraphicFramePr/>
                <a:graphic xmlns:a="http://schemas.openxmlformats.org/drawingml/2006/main">
                  <a:graphicData uri="http://schemas.microsoft.com/office/word/2010/wordprocessingGroup">
                    <wpg:wgp>
                      <wpg:cNvGrpSpPr/>
                      <wpg:grpSpPr>
                        <a:xfrm>
                          <a:off x="0" y="0"/>
                          <a:ext cx="5685790" cy="8860790"/>
                          <a:chOff x="14467" y="2012"/>
                          <a:chExt cx="8954" cy="13954"/>
                        </a:xfrm>
                      </wpg:grpSpPr>
                      <wpg:grpSp>
                        <wpg:cNvPr id="14" name="组合 20"/>
                        <wpg:cNvGrpSpPr/>
                        <wpg:grpSpPr>
                          <a:xfrm>
                            <a:off x="14745" y="3625"/>
                            <a:ext cx="8340" cy="68"/>
                            <a:chOff x="2647" y="20746"/>
                            <a:chExt cx="8340" cy="68"/>
                          </a:xfrm>
                        </wpg:grpSpPr>
                        <wps:wsp>
                          <wps:cNvPr id="18" name="直接连接符 18"/>
                          <wps:cNvCnPr/>
                          <wps:spPr>
                            <a:xfrm>
                              <a:off x="2647" y="20746"/>
                              <a:ext cx="8340" cy="0"/>
                            </a:xfrm>
                            <a:prstGeom prst="line">
                              <a:avLst/>
                            </a:prstGeom>
                            <a:ln w="17145" cap="flat" cmpd="sng">
                              <a:solidFill>
                                <a:srgbClr val="FF0000"/>
                              </a:solidFill>
                              <a:prstDash val="solid"/>
                              <a:headEnd type="none" w="med" len="med"/>
                              <a:tailEnd type="none" w="med" len="med"/>
                            </a:ln>
                          </wps:spPr>
                          <wps:bodyPr upright="1"/>
                        </wps:wsp>
                        <wps:wsp>
                          <wps:cNvPr id="19" name="直接连接符 19"/>
                          <wps:cNvCnPr/>
                          <wps:spPr>
                            <a:xfrm>
                              <a:off x="2647" y="20814"/>
                              <a:ext cx="8340" cy="0"/>
                            </a:xfrm>
                            <a:prstGeom prst="line">
                              <a:avLst/>
                            </a:prstGeom>
                            <a:ln w="9525" cap="flat" cmpd="sng">
                              <a:solidFill>
                                <a:srgbClr val="FF0000"/>
                              </a:solidFill>
                              <a:prstDash val="solid"/>
                              <a:headEnd type="none" w="med" len="med"/>
                              <a:tailEnd type="none" w="med" len="med"/>
                            </a:ln>
                          </wps:spPr>
                          <wps:bodyPr upright="1"/>
                        </wps:wsp>
                      </wpg:grpSp>
                      <wps:wsp>
                        <wps:cNvPr id="21" name="矩形 21"/>
                        <wps:cNvSpPr/>
                        <wps:spPr>
                          <a:xfrm>
                            <a:off x="14467" y="2012"/>
                            <a:ext cx="8954" cy="1206"/>
                          </a:xfrm>
                          <a:prstGeom prst="rect">
                            <a:avLst/>
                          </a:prstGeom>
                          <a:noFill/>
                          <a:ln w="9525">
                            <a:noFill/>
                          </a:ln>
                        </wps:spPr>
                        <wps:txbx>
                          <w:txbxContent>
                            <w:p>
                              <w:pPr>
                                <w:spacing w:line="240" w:lineRule="auto"/>
                                <w:jc w:val="left"/>
                                <w:rPr>
                                  <w:rFonts w:hint="eastAsia" w:ascii="方正大标宋简体" w:eastAsia="方正大标宋简体"/>
                                  <w:color w:val="FF0000"/>
                                  <w:spacing w:val="-57"/>
                                  <w:w w:val="80"/>
                                  <w:sz w:val="84"/>
                                  <w:szCs w:val="84"/>
                                </w:rPr>
                              </w:pPr>
                              <w:r>
                                <w:rPr>
                                  <w:rFonts w:hint="eastAsia" w:ascii="方正大标宋简体" w:eastAsia="方正大标宋简体"/>
                                  <w:color w:val="FF0000"/>
                                  <w:spacing w:val="-57"/>
                                  <w:w w:val="80"/>
                                  <w:sz w:val="84"/>
                                  <w:szCs w:val="84"/>
                                </w:rPr>
                                <w:t>湖北省公共资源交易监督管理局</w:t>
                              </w:r>
                            </w:p>
                          </w:txbxContent>
                        </wps:txbx>
                        <wps:bodyPr upright="1"/>
                      </wps:wsp>
                      <wpg:grpSp>
                        <wpg:cNvPr id="15" name="组合 24"/>
                        <wpg:cNvGrpSpPr/>
                        <wpg:grpSpPr>
                          <a:xfrm rot="10800000">
                            <a:off x="14701" y="15898"/>
                            <a:ext cx="8340" cy="68"/>
                            <a:chOff x="2647" y="20746"/>
                            <a:chExt cx="8340" cy="68"/>
                          </a:xfrm>
                        </wpg:grpSpPr>
                        <wps:wsp>
                          <wps:cNvPr id="28" name="直接连接符 22"/>
                          <wps:cNvCnPr/>
                          <wps:spPr>
                            <a:xfrm>
                              <a:off x="2647" y="20746"/>
                              <a:ext cx="8340" cy="0"/>
                            </a:xfrm>
                            <a:prstGeom prst="line">
                              <a:avLst/>
                            </a:prstGeom>
                            <a:ln w="17145" cap="flat" cmpd="sng">
                              <a:solidFill>
                                <a:srgbClr val="FF0000"/>
                              </a:solidFill>
                              <a:prstDash val="solid"/>
                              <a:headEnd type="none" w="med" len="med"/>
                              <a:tailEnd type="none" w="med" len="med"/>
                            </a:ln>
                          </wps:spPr>
                          <wps:bodyPr upright="1"/>
                        </wps:wsp>
                        <wps:wsp>
                          <wps:cNvPr id="29" name="直接连接符 23"/>
                          <wps:cNvCnPr/>
                          <wps:spPr>
                            <a:xfrm>
                              <a:off x="2647" y="20814"/>
                              <a:ext cx="8340" cy="0"/>
                            </a:xfrm>
                            <a:prstGeom prst="line">
                              <a:avLst/>
                            </a:prstGeom>
                            <a:ln w="9525" cap="flat" cmpd="sng">
                              <a:solidFill>
                                <a:srgbClr val="FF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0.05pt;margin-top:-16.35pt;height:697.7pt;width:447.7pt;z-index:-251619328;mso-width-relative:page;mso-height-relative:page;" coordorigin="14467,2012" coordsize="8954,13954" o:gfxdata="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yoVr&#10;gNoAAAAKAQAADwAAAAAAAAABACAAAAAiAAAAZHJzL2Rvd25yZXYueG1sUEsBAhQAFAAAAAgAh07i&#10;QG94KGJ2AwAA4Q4AAA4AAAAAAAAAAQAgAAAAKQEAAGRycy9lMm9Eb2MueG1sUEsFBgAAAAAGAAYA&#10;WQEAABEHAAAAAA==&#10;">
                <o:lock v:ext="edit" aspectratio="f"/>
                <v:group id="组合 20" o:spid="_x0000_s1026" o:spt="203" style="position:absolute;left:14745;top:3625;height:68;width:8340;" coordorigin="2647,20746" coordsize="8340,68"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line id="_x0000_s1026" o:spid="_x0000_s1026" o:spt="20" style="position:absolute;left:2647;top:20746;height:0;width:8340;" filled="f" stroked="t" coordsize="21600,21600" o:gfxdata="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kjrsvQAA&#10;ANsAAAAPAAAAAAAAAAEAIAAAACIAAABkcnMvZG93bnJldi54bWxQSwECFAAUAAAACACHTuJAMy8F&#10;njsAAAA5AAAAEAAAAAAAAAABACAAAAAMAQAAZHJzL3NoYXBleG1sLnhtbFBLBQYAAAAABgAGAFsB&#10;AAC2AwAAAAA=&#10;">
                    <v:fill on="f" focussize="0,0"/>
                    <v:stroke weight="1.35pt" color="#FF0000" joinstyle="round"/>
                    <v:imagedata o:title=""/>
                    <o:lock v:ext="edit" aspectratio="f"/>
                  </v:line>
                  <v:line id="_x0000_s1026" o:spid="_x0000_s1026" o:spt="20" style="position:absolute;left:2647;top:20814;height:0;width:8340;" filled="f" stroked="t" coordsize="21600,21600" o:gfxdata="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IVwqbsAAADb&#10;AAAADwAAAAAAAAABACAAAAAiAAAAZHJzL2Rvd25yZXYueG1sUEsBAhQAFAAAAAgAh07iQDMvBZ47&#10;AAAAOQAAABAAAAAAAAAAAQAgAAAACgEAAGRycy9zaGFwZXhtbC54bWxQSwUGAAAAAAYABgBbAQAA&#10;tAMAAAAA&#10;">
                    <v:fill on="f" focussize="0,0"/>
                    <v:stroke color="#FF0000" joinstyle="round"/>
                    <v:imagedata o:title=""/>
                    <o:lock v:ext="edit" aspectratio="f"/>
                  </v:line>
                </v:group>
                <v:rect id="_x0000_s1026" o:spid="_x0000_s1026" o:spt="1" style="position:absolute;left:14467;top:2012;height:1206;width:8954;" filled="f" stroked="f" coordsize="21600,21600" o:gfxdata="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LN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240" w:lineRule="auto"/>
                          <w:jc w:val="left"/>
                          <w:rPr>
                            <w:rFonts w:hint="eastAsia" w:ascii="方正大标宋简体" w:eastAsia="方正大标宋简体"/>
                            <w:color w:val="FF0000"/>
                            <w:spacing w:val="-57"/>
                            <w:w w:val="80"/>
                            <w:sz w:val="84"/>
                            <w:szCs w:val="84"/>
                          </w:rPr>
                        </w:pPr>
                        <w:r>
                          <w:rPr>
                            <w:rFonts w:hint="eastAsia" w:ascii="方正大标宋简体" w:eastAsia="方正大标宋简体"/>
                            <w:color w:val="FF0000"/>
                            <w:spacing w:val="-57"/>
                            <w:w w:val="80"/>
                            <w:sz w:val="84"/>
                            <w:szCs w:val="84"/>
                          </w:rPr>
                          <w:t>湖北省公共资源交易监督管理局</w:t>
                        </w:r>
                      </w:p>
                    </w:txbxContent>
                  </v:textbox>
                </v:rect>
                <v:group id="组合 24" o:spid="_x0000_s1026" o:spt="203" style="position:absolute;left:14701;top:15898;height:68;width:8340;rotation:11796480f;" coordorigin="2647,20746" coordsize="8340,68" o:gfxdata="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r4TroAAADbAAAADwAAAAAAAAABACAAAAAiAAAAZHJzL2Rvd25yZXYueG1sUEsB&#10;AhQAFAAAAAgAh07iQDMvBZ47AAAAOQAAABUAAAAAAAAAAQAgAAAACQEAAGRycy9ncm91cHNoYXBl&#10;eG1sLnhtbFBLBQYAAAAABgAGAGABAADGAwAAAAA=&#10;">
                  <o:lock v:ext="edit" aspectratio="f"/>
                  <v:line id="直接连接符 22" o:spid="_x0000_s1026" o:spt="20" style="position:absolute;left:2647;top:20746;height:0;width:8340;" filled="f" stroked="t" coordsize="21600,21600" o:gfxdata="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vBRugAAANsA&#10;AAAPAAAAAAAAAAEAIAAAACIAAABkcnMvZG93bnJldi54bWxQSwECFAAUAAAACACHTuJAMy8FnjsA&#10;AAA5AAAAEAAAAAAAAAABACAAAAAJAQAAZHJzL3NoYXBleG1sLnhtbFBLBQYAAAAABgAGAFsBAACz&#10;AwAAAAA=&#10;">
                    <v:fill on="f" focussize="0,0"/>
                    <v:stroke weight="1.35pt" color="#FF0000" joinstyle="round"/>
                    <v:imagedata o:title=""/>
                    <o:lock v:ext="edit" aspectratio="f"/>
                  </v:line>
                  <v:line id="直接连接符 23" o:spid="_x0000_s1026" o:spt="20" style="position:absolute;left:2647;top:20814;height:0;width:8340;" filled="f" stroked="t" coordsize="21600,21600" o:gfxdata="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6boU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v:group>
            </w:pict>
          </mc:Fallback>
        </mc:AlternateConten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jc w:val="center"/>
        <w:textAlignment w:val="auto"/>
        <w:rPr>
          <w:rFonts w:hint="eastAsia" w:ascii="方正小标宋简体" w:hAnsi="方正小标宋简体" w:eastAsia="方正小标宋简体" w:cs="方正小标宋简体"/>
          <w:b w:val="0"/>
          <w:bCs/>
          <w:kern w:val="2"/>
          <w:sz w:val="44"/>
          <w:szCs w:val="44"/>
          <w:lang w:val="en-US" w:bidi="ar-SA"/>
        </w:rPr>
      </w:pPr>
      <w:r>
        <w:rPr>
          <w:rFonts w:hint="eastAsia" w:ascii="方正小标宋简体" w:hAnsi="方正小标宋简体" w:eastAsia="方正小标宋简体" w:cs="方正小标宋简体"/>
          <w:b w:val="0"/>
          <w:bCs/>
          <w:kern w:val="2"/>
          <w:sz w:val="44"/>
          <w:szCs w:val="44"/>
          <w:lang w:val="en-US" w:bidi="ar-SA"/>
        </w:rPr>
        <w:t>省公共资源交易监督管理局</w:t>
      </w: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jc w:val="center"/>
        <w:textAlignment w:val="auto"/>
        <w:rPr>
          <w:rFonts w:hint="eastAsia" w:ascii="方正小标宋简体" w:hAnsi="方正小标宋简体" w:eastAsia="方正小标宋简体" w:cs="方正小标宋简体"/>
          <w:b w:val="0"/>
          <w:bCs/>
          <w:kern w:val="2"/>
          <w:sz w:val="44"/>
          <w:szCs w:val="44"/>
          <w:lang w:val="en-US" w:bidi="ar-SA"/>
        </w:rPr>
      </w:pPr>
      <w:r>
        <w:rPr>
          <w:rFonts w:hint="eastAsia" w:ascii="方正小标宋简体" w:hAnsi="方正小标宋简体" w:eastAsia="方正小标宋简体" w:cs="方正小标宋简体"/>
          <w:b w:val="0"/>
          <w:bCs/>
          <w:kern w:val="2"/>
          <w:sz w:val="44"/>
          <w:szCs w:val="44"/>
          <w:lang w:val="en-US" w:bidi="ar-SA"/>
        </w:rPr>
        <w:t>关于印发《201</w:t>
      </w:r>
      <w:r>
        <w:rPr>
          <w:rFonts w:hint="eastAsia" w:ascii="方正小标宋简体" w:hAnsi="方正小标宋简体" w:eastAsia="方正小标宋简体" w:cs="方正小标宋简体"/>
          <w:b w:val="0"/>
          <w:bCs/>
          <w:kern w:val="2"/>
          <w:sz w:val="44"/>
          <w:szCs w:val="44"/>
          <w:lang w:val="en-US" w:eastAsia="zh-CN" w:bidi="ar-SA"/>
        </w:rPr>
        <w:t>9</w:t>
      </w:r>
      <w:r>
        <w:rPr>
          <w:rFonts w:hint="eastAsia" w:ascii="方正小标宋简体" w:hAnsi="方正小标宋简体" w:eastAsia="方正小标宋简体" w:cs="方正小标宋简体"/>
          <w:b w:val="0"/>
          <w:bCs/>
          <w:kern w:val="2"/>
          <w:sz w:val="44"/>
          <w:szCs w:val="44"/>
          <w:lang w:val="en-US" w:bidi="ar-SA"/>
        </w:rPr>
        <w:t>年湖北省公共资源招标投标信用体系建设工作安排》的通知</w:t>
      </w:r>
    </w:p>
    <w:p>
      <w:pPr>
        <w:autoSpaceDE/>
        <w:autoSpaceDN/>
        <w:spacing w:before="0" w:after="0" w:line="240" w:lineRule="auto"/>
        <w:ind w:left="0" w:right="0"/>
        <w:jc w:val="both"/>
        <w:rPr>
          <w:rFonts w:hint="eastAsia" w:ascii="仿宋" w:hAnsi="仿宋" w:eastAsia="仿宋" w:cstheme="minorBidi"/>
          <w:kern w:val="2"/>
          <w:sz w:val="32"/>
          <w:szCs w:val="32"/>
          <w:lang w:val="en-US" w:bidi="ar-SA"/>
        </w:rPr>
      </w:pP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right="0"/>
        <w:jc w:val="both"/>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各市（州）</w:t>
      </w:r>
      <w:r>
        <w:rPr>
          <w:rFonts w:hint="eastAsia" w:ascii="仿宋" w:hAnsi="仿宋" w:eastAsia="仿宋" w:cs="仿宋"/>
          <w:spacing w:val="5"/>
          <w:sz w:val="32"/>
          <w:szCs w:val="32"/>
          <w:lang w:eastAsia="zh-CN"/>
        </w:rPr>
        <w:t>、县（市、区）</w:t>
      </w:r>
      <w:r>
        <w:rPr>
          <w:rFonts w:hint="eastAsia" w:ascii="仿宋" w:hAnsi="仿宋" w:eastAsia="仿宋" w:cs="仿宋"/>
          <w:spacing w:val="5"/>
          <w:sz w:val="32"/>
          <w:szCs w:val="32"/>
        </w:rPr>
        <w:t>公共资源交易监督管理局，省公共资源交易中心，省招标投标协会：</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为</w:t>
      </w:r>
      <w:r>
        <w:rPr>
          <w:rFonts w:hint="eastAsia" w:ascii="仿宋" w:hAnsi="仿宋" w:eastAsia="仿宋" w:cs="仿宋"/>
          <w:spacing w:val="6"/>
          <w:sz w:val="32"/>
          <w:szCs w:val="32"/>
        </w:rPr>
        <w:t>深</w:t>
      </w:r>
      <w:r>
        <w:rPr>
          <w:rFonts w:hint="eastAsia" w:ascii="仿宋" w:hAnsi="仿宋" w:eastAsia="仿宋" w:cs="仿宋"/>
          <w:spacing w:val="-2"/>
          <w:sz w:val="32"/>
          <w:szCs w:val="32"/>
        </w:rPr>
        <w:t>入推进全省公共资源招标投标信用</w:t>
      </w:r>
      <w:r>
        <w:rPr>
          <w:rFonts w:hint="eastAsia" w:ascii="仿宋" w:hAnsi="仿宋" w:eastAsia="仿宋" w:cs="仿宋"/>
          <w:spacing w:val="-11"/>
          <w:sz w:val="32"/>
          <w:szCs w:val="32"/>
        </w:rPr>
        <w:t>体系建设，现将《</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年湖北省公共资源招标投标信用体系建设工作安排》印发你们，请认真组织实施。</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880" w:rightChars="400"/>
        <w:jc w:val="right"/>
        <w:textAlignment w:val="auto"/>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880" w:rightChars="400"/>
        <w:jc w:val="right"/>
        <w:textAlignment w:val="auto"/>
        <w:rPr>
          <w:rFonts w:hint="eastAsia" w:ascii="仿宋" w:hAnsi="仿宋" w:eastAsia="仿宋" w:cs="仿宋"/>
          <w:sz w:val="32"/>
          <w:szCs w:val="32"/>
        </w:rPr>
      </w:pPr>
      <w:r>
        <w:drawing>
          <wp:anchor distT="0" distB="0" distL="114300" distR="114300" simplePos="0" relativeHeight="251739136" behindDoc="1" locked="0" layoutInCell="1" allowOverlap="1">
            <wp:simplePos x="0" y="0"/>
            <wp:positionH relativeFrom="column">
              <wp:posOffset>2761615</wp:posOffset>
            </wp:positionH>
            <wp:positionV relativeFrom="paragraph">
              <wp:posOffset>298450</wp:posOffset>
            </wp:positionV>
            <wp:extent cx="1800225" cy="1751330"/>
            <wp:effectExtent l="73025" t="74930" r="88900" b="78740"/>
            <wp:wrapNone/>
            <wp:docPr id="6" name="图片 24" descr="招标局公章（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4" descr="招标局公章（8"/>
                    <pic:cNvPicPr>
                      <a:picLocks noChangeAspect="1"/>
                    </pic:cNvPicPr>
                  </pic:nvPicPr>
                  <pic:blipFill>
                    <a:blip r:embed="rId6">
                      <a:lum bright="6000"/>
                    </a:blip>
                    <a:stretch>
                      <a:fillRect/>
                    </a:stretch>
                  </pic:blipFill>
                  <pic:spPr>
                    <a:xfrm rot="300000">
                      <a:off x="0" y="0"/>
                      <a:ext cx="1800225" cy="1751330"/>
                    </a:xfrm>
                    <a:prstGeom prst="rect">
                      <a:avLst/>
                    </a:prstGeom>
                    <a:noFill/>
                    <a:ln w="9525">
                      <a:noFill/>
                    </a:ln>
                  </pic:spPr>
                </pic:pic>
              </a:graphicData>
            </a:graphic>
          </wp:anchor>
        </w:drawing>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880" w:rightChars="400"/>
        <w:jc w:val="right"/>
        <w:textAlignment w:val="auto"/>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600" w:lineRule="exact"/>
        <w:ind w:left="0" w:right="880" w:rightChars="400"/>
        <w:jc w:val="right"/>
        <w:textAlignment w:val="auto"/>
        <w:rPr>
          <w:rFonts w:hint="eastAsia" w:ascii="仿宋" w:hAnsi="仿宋" w:eastAsia="仿宋" w:cs="仿宋"/>
          <w:sz w:val="32"/>
          <w:szCs w:val="32"/>
        </w:rPr>
      </w:pPr>
      <w:r>
        <w:rPr>
          <w:rFonts w:hint="eastAsia" w:ascii="仿宋" w:hAnsi="仿宋" w:eastAsia="仿宋" w:cs="仿宋"/>
          <w:sz w:val="32"/>
          <w:szCs w:val="32"/>
        </w:rPr>
        <w:t>湖北省公共资源交易监督管理局</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jc w:val="center"/>
        <w:textAlignment w:val="auto"/>
        <w:rPr>
          <w:rFonts w:hint="eastAsia" w:ascii="仿宋" w:hAnsi="仿宋" w:eastAsia="仿宋" w:cs="仿宋"/>
          <w:color w:val="auto"/>
          <w:sz w:val="32"/>
          <w:szCs w:val="32"/>
          <w:highlight w:val="none"/>
          <w:lang w:val="en-US"/>
        </w:rPr>
      </w:pP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jc w:val="center"/>
        <w:textAlignment w:val="auto"/>
        <w:rPr>
          <w:rFonts w:hint="eastAsia" w:ascii="方正小标宋简体" w:hAnsi="方正小标宋简体" w:eastAsia="方正小标宋简体" w:cs="方正小标宋简体"/>
          <w:b w:val="0"/>
          <w:bCs/>
          <w:color w:val="auto"/>
          <w:kern w:val="2"/>
          <w:sz w:val="44"/>
          <w:szCs w:val="44"/>
          <w:highlight w:val="none"/>
          <w:lang w:val="en-US" w:bidi="ar-SA"/>
        </w:rPr>
      </w:pPr>
      <w:r>
        <w:rPr>
          <w:rFonts w:hint="eastAsia" w:ascii="方正小标宋简体" w:hAnsi="方正小标宋简体" w:eastAsia="方正小标宋简体" w:cs="方正小标宋简体"/>
          <w:b w:val="0"/>
          <w:bCs/>
          <w:color w:val="auto"/>
          <w:spacing w:val="-6"/>
          <w:kern w:val="2"/>
          <w:sz w:val="44"/>
          <w:szCs w:val="44"/>
          <w:highlight w:val="none"/>
          <w:lang w:val="en-US" w:bidi="ar-SA"/>
        </w:rPr>
        <w:t>201</w:t>
      </w:r>
      <w:r>
        <w:rPr>
          <w:rFonts w:hint="eastAsia" w:ascii="方正小标宋简体" w:hAnsi="方正小标宋简体" w:eastAsia="方正小标宋简体" w:cs="方正小标宋简体"/>
          <w:b w:val="0"/>
          <w:bCs/>
          <w:color w:val="auto"/>
          <w:spacing w:val="-6"/>
          <w:kern w:val="2"/>
          <w:sz w:val="44"/>
          <w:szCs w:val="44"/>
          <w:highlight w:val="none"/>
          <w:lang w:val="en-US" w:eastAsia="zh-CN" w:bidi="ar-SA"/>
        </w:rPr>
        <w:t>9</w:t>
      </w:r>
      <w:r>
        <w:rPr>
          <w:rFonts w:hint="eastAsia" w:ascii="方正小标宋简体" w:hAnsi="方正小标宋简体" w:eastAsia="方正小标宋简体" w:cs="方正小标宋简体"/>
          <w:b w:val="0"/>
          <w:bCs/>
          <w:color w:val="auto"/>
          <w:spacing w:val="-6"/>
          <w:kern w:val="2"/>
          <w:sz w:val="44"/>
          <w:szCs w:val="44"/>
          <w:highlight w:val="none"/>
          <w:lang w:val="en-US" w:bidi="ar-SA"/>
        </w:rPr>
        <w:t>年湖北省公共资源招标投标信用体系建设</w:t>
      </w: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jc w:val="center"/>
        <w:textAlignment w:val="auto"/>
        <w:rPr>
          <w:rFonts w:hint="eastAsia" w:ascii="方正小标宋简体" w:hAnsi="方正小标宋简体" w:eastAsia="方正小标宋简体" w:cs="方正小标宋简体"/>
          <w:b w:val="0"/>
          <w:bCs/>
          <w:color w:val="auto"/>
          <w:kern w:val="2"/>
          <w:sz w:val="44"/>
          <w:szCs w:val="44"/>
          <w:highlight w:val="none"/>
          <w:lang w:val="en-US" w:bidi="ar-SA"/>
        </w:rPr>
      </w:pPr>
      <w:r>
        <w:rPr>
          <w:rFonts w:hint="eastAsia" w:ascii="方正小标宋简体" w:hAnsi="方正小标宋简体" w:eastAsia="方正小标宋简体" w:cs="方正小标宋简体"/>
          <w:b w:val="0"/>
          <w:bCs/>
          <w:color w:val="auto"/>
          <w:kern w:val="2"/>
          <w:sz w:val="44"/>
          <w:szCs w:val="44"/>
          <w:highlight w:val="none"/>
          <w:lang w:val="en-US" w:bidi="ar-SA"/>
        </w:rPr>
        <w:t>工作安排</w:t>
      </w: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jc w:val="center"/>
        <w:textAlignment w:val="auto"/>
        <w:rPr>
          <w:rFonts w:hint="eastAsia" w:ascii="宋体" w:hAnsi="宋体" w:eastAsia="宋体" w:cs="宋体"/>
          <w:b w:val="0"/>
          <w:bCs/>
          <w:color w:val="auto"/>
          <w:kern w:val="2"/>
          <w:sz w:val="44"/>
          <w:szCs w:val="44"/>
          <w:highlight w:val="none"/>
          <w:lang w:val="en-US" w:bidi="ar-SA"/>
        </w:rPr>
      </w:pP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eastAsia="仿宋_GB2312"/>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2019年是公共资源招标投标信用体系建设纵深推进的关键之年，全省公共资源交易系统要以落实《湖北省招标投标领域信用体系建设规划（2015-2020年）》为引领，以实施《湖北省公共资源招标投标违法违规行为记录量化管理办法》为支撑，以深化信用信息服务平台应用为重点，着眼于构建全省统一的公共资源交易领域信用监管体系，为营造公开、公平、公正和诚实信用的公共资源交易市场环境提供强信用支撑，结合工作实际，提出如下工作安排：</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黑体" w:eastAsia="黑体"/>
          <w:color w:val="auto"/>
          <w:highlight w:val="none"/>
          <w:lang w:eastAsia="zh-CN"/>
        </w:rPr>
      </w:pPr>
      <w:r>
        <w:rPr>
          <w:rFonts w:hint="eastAsia" w:ascii="黑体" w:eastAsia="黑体"/>
          <w:color w:val="auto"/>
          <w:highlight w:val="none"/>
        </w:rPr>
        <w:t>一、</w:t>
      </w:r>
      <w:r>
        <w:rPr>
          <w:rFonts w:hint="eastAsia" w:ascii="黑体" w:eastAsia="黑体"/>
          <w:color w:val="auto"/>
          <w:highlight w:val="none"/>
          <w:lang w:eastAsia="zh-CN"/>
        </w:rPr>
        <w:t>深入推进信用平台功能完善</w:t>
      </w:r>
    </w:p>
    <w:p>
      <w:pPr>
        <w:pStyle w:val="8"/>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580" w:lineRule="exact"/>
        <w:ind w:leftChars="0" w:right="0" w:rightChars="0" w:firstLine="640" w:firstLineChars="200"/>
        <w:jc w:val="both"/>
        <w:textAlignment w:val="auto"/>
        <w:rPr>
          <w:rFonts w:hint="eastAsia" w:ascii="仿宋_GB2312" w:eastAsia="仿宋_GB2312" w:cs="宋体"/>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1.完善信用平台运行机制。</w:t>
      </w:r>
      <w:r>
        <w:rPr>
          <w:rFonts w:hint="eastAsia" w:ascii="仿宋" w:hAnsi="仿宋" w:eastAsia="仿宋" w:cs="仿宋"/>
          <w:color w:val="auto"/>
          <w:kern w:val="2"/>
          <w:sz w:val="32"/>
          <w:szCs w:val="32"/>
          <w:highlight w:val="none"/>
          <w:lang w:val="en-US" w:eastAsia="zh-CN" w:bidi="ar-SA"/>
        </w:rPr>
        <w:t>完善公共资源交易信用信息平台运维工作机制，继续做好信用目录管理、信用记录完善、汇集系统运维，“双公示”、信用承诺、红黑名单制度、联合奖惩等工作，保障公共资源交易领域信用信息资源通过信用信息平台有效归集并推送至“信用湖北”。（省公共资源局牵头，各地公共资源局负责）</w:t>
      </w:r>
    </w:p>
    <w:p>
      <w:pPr>
        <w:pStyle w:val="8"/>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580" w:lineRule="exact"/>
        <w:ind w:leftChars="0" w:right="0" w:rightChars="0" w:firstLine="640" w:firstLineChars="200"/>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2.完善信用平台功能。</w:t>
      </w:r>
      <w:r>
        <w:rPr>
          <w:rFonts w:hint="eastAsia" w:ascii="仿宋" w:hAnsi="仿宋" w:eastAsia="仿宋" w:cs="仿宋"/>
          <w:b w:val="0"/>
          <w:bCs/>
          <w:color w:val="auto"/>
          <w:sz w:val="32"/>
          <w:szCs w:val="32"/>
          <w:highlight w:val="none"/>
          <w:lang w:val="en-US" w:eastAsia="zh-CN"/>
        </w:rPr>
        <w:t>按照国家</w:t>
      </w:r>
      <w:r>
        <w:rPr>
          <w:rFonts w:hint="eastAsia" w:ascii="仿宋" w:hAnsi="仿宋" w:eastAsia="仿宋" w:cs="仿宋"/>
          <w:color w:val="auto"/>
          <w:sz w:val="32"/>
          <w:szCs w:val="32"/>
          <w:highlight w:val="none"/>
          <w:lang w:val="en-US" w:eastAsia="zh-CN"/>
        </w:rPr>
        <w:t>更新调整行政许可和行政处罚等信用信息数据归集公示标准，</w:t>
      </w:r>
      <w:r>
        <w:rPr>
          <w:rFonts w:hint="eastAsia" w:ascii="仿宋" w:hAnsi="仿宋" w:eastAsia="仿宋" w:cs="仿宋"/>
          <w:b w:val="0"/>
          <w:bCs w:val="0"/>
          <w:color w:val="auto"/>
          <w:kern w:val="2"/>
          <w:sz w:val="32"/>
          <w:szCs w:val="32"/>
          <w:highlight w:val="none"/>
          <w:lang w:val="en-US" w:eastAsia="zh-CN" w:bidi="ar-SA"/>
        </w:rPr>
        <w:t>改造平台功能，规范信用信息数据格式，推进平台数据对接，实现公共资源交易领域信用目录涵盖事项信息数据与“信用湖北”实时推送；梳理平台</w:t>
      </w:r>
      <w:r>
        <w:rPr>
          <w:rFonts w:hint="eastAsia" w:ascii="仿宋" w:hAnsi="仿宋" w:eastAsia="仿宋" w:cs="仿宋"/>
          <w:b w:val="0"/>
          <w:bCs/>
          <w:color w:val="auto"/>
          <w:sz w:val="32"/>
          <w:szCs w:val="32"/>
          <w:highlight w:val="none"/>
          <w:lang w:val="en-US" w:eastAsia="zh-CN"/>
        </w:rPr>
        <w:t>业务办理流程，规范信用信息填报格式、路径</w:t>
      </w:r>
      <w:r>
        <w:rPr>
          <w:rFonts w:hint="eastAsia" w:ascii="仿宋" w:hAnsi="仿宋" w:eastAsia="仿宋" w:cs="仿宋"/>
          <w:b w:val="0"/>
          <w:bCs/>
          <w:color w:val="auto"/>
          <w:sz w:val="32"/>
          <w:szCs w:val="32"/>
          <w:highlight w:val="none"/>
          <w:lang w:val="zh-CN" w:eastAsia="zh-CN"/>
        </w:rPr>
        <w:t>，</w:t>
      </w:r>
      <w:r>
        <w:rPr>
          <w:rFonts w:hint="eastAsia" w:ascii="仿宋" w:hAnsi="仿宋" w:eastAsia="仿宋" w:cs="仿宋"/>
          <w:b w:val="0"/>
          <w:bCs w:val="0"/>
          <w:color w:val="auto"/>
          <w:kern w:val="2"/>
          <w:sz w:val="32"/>
          <w:szCs w:val="32"/>
          <w:highlight w:val="none"/>
          <w:lang w:val="en-US" w:eastAsia="zh-CN" w:bidi="ar-SA"/>
        </w:rPr>
        <w:t>提升平台使用体验。（省公共资源局负责）</w:t>
      </w:r>
    </w:p>
    <w:p>
      <w:pPr>
        <w:pStyle w:val="8"/>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580" w:lineRule="exact"/>
        <w:ind w:leftChars="0" w:right="0" w:rightChars="0" w:firstLine="640" w:firstLineChars="200"/>
        <w:jc w:val="both"/>
        <w:textAlignment w:val="auto"/>
        <w:rPr>
          <w:rFonts w:hint="default" w:ascii="仿宋" w:hAnsi="仿宋" w:eastAsia="仿宋" w:cs="仿宋"/>
          <w:b w:val="0"/>
          <w:bCs w:val="0"/>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3.推进平台移动端APP项目建设。</w:t>
      </w:r>
      <w:r>
        <w:rPr>
          <w:rFonts w:hint="eastAsia" w:ascii="仿宋" w:hAnsi="仿宋" w:eastAsia="仿宋" w:cs="仿宋"/>
          <w:b w:val="0"/>
          <w:bCs w:val="0"/>
          <w:color w:val="auto"/>
          <w:kern w:val="2"/>
          <w:sz w:val="32"/>
          <w:szCs w:val="32"/>
          <w:highlight w:val="none"/>
          <w:lang w:val="en-US" w:eastAsia="zh-CN" w:bidi="ar-SA"/>
        </w:rPr>
        <w:t>组织开发公共资源交易信用信息查询APP，具备违法违规行为记录、量化记分、信用承诺书、联合奖惩案例、“黑名单”、信用修复、政策法规等公共资源交易领域信用信息查询功能，为市场主体提供实时、便捷、准确的交易信用信息查询服务，拓宽公共资源交易领域信用信息查询渠道。（省公共资源局负责）</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黑体" w:eastAsia="黑体"/>
          <w:color w:val="auto"/>
          <w:highlight w:val="none"/>
          <w:lang w:eastAsia="zh-CN"/>
        </w:rPr>
      </w:pPr>
      <w:r>
        <w:rPr>
          <w:rFonts w:hint="eastAsia" w:ascii="黑体" w:eastAsia="黑体"/>
          <w:color w:val="auto"/>
          <w:highlight w:val="none"/>
          <w:lang w:eastAsia="zh-CN"/>
        </w:rPr>
        <w:t>二</w:t>
      </w:r>
      <w:r>
        <w:rPr>
          <w:rFonts w:hint="eastAsia" w:ascii="黑体" w:eastAsia="黑体"/>
          <w:color w:val="auto"/>
          <w:highlight w:val="none"/>
        </w:rPr>
        <w:t>、</w:t>
      </w:r>
      <w:r>
        <w:rPr>
          <w:rFonts w:hint="eastAsia" w:ascii="黑体" w:eastAsia="黑体"/>
          <w:color w:val="auto"/>
          <w:highlight w:val="none"/>
          <w:lang w:eastAsia="zh-CN"/>
        </w:rPr>
        <w:t>深入推进信用信息归集和披露管理</w:t>
      </w:r>
    </w:p>
    <w:p>
      <w:pPr>
        <w:pStyle w:val="8"/>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580" w:lineRule="exact"/>
        <w:ind w:leftChars="0" w:right="0" w:rightChars="0" w:firstLine="640" w:firstLineChars="200"/>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4.加强信用目录管理。</w:t>
      </w:r>
      <w:r>
        <w:rPr>
          <w:rFonts w:hint="eastAsia" w:ascii="仿宋" w:hAnsi="仿宋" w:eastAsia="仿宋" w:cs="仿宋"/>
          <w:b w:val="0"/>
          <w:bCs w:val="0"/>
          <w:color w:val="auto"/>
          <w:kern w:val="2"/>
          <w:sz w:val="32"/>
          <w:szCs w:val="32"/>
          <w:highlight w:val="none"/>
          <w:lang w:val="en-US" w:eastAsia="zh-CN" w:bidi="ar-SA"/>
        </w:rPr>
        <w:t>以行政权力清单为依据，结合政务信息资料目录，纵向梳理省、市、县三级公共资源交易领域信用事项，编制形成新版《公共资源交易领域信用信息目录》。在湖北省公共资源招标投标信用信息平台量化系统和汇集系统</w:t>
      </w:r>
      <w:r>
        <w:rPr>
          <w:rFonts w:hint="default" w:ascii="仿宋" w:hAnsi="仿宋" w:eastAsia="仿宋" w:cs="仿宋"/>
          <w:b w:val="0"/>
          <w:bCs w:val="0"/>
          <w:color w:val="auto"/>
          <w:kern w:val="2"/>
          <w:sz w:val="32"/>
          <w:szCs w:val="32"/>
          <w:highlight w:val="none"/>
          <w:lang w:val="zh-CN" w:eastAsia="zh-CN" w:bidi="ar-SA"/>
        </w:rPr>
        <w:t>中</w:t>
      </w:r>
      <w:r>
        <w:rPr>
          <w:rFonts w:hint="eastAsia" w:ascii="仿宋" w:hAnsi="仿宋" w:eastAsia="仿宋" w:cs="仿宋"/>
          <w:b w:val="0"/>
          <w:bCs w:val="0"/>
          <w:color w:val="auto"/>
          <w:kern w:val="2"/>
          <w:sz w:val="32"/>
          <w:szCs w:val="32"/>
          <w:highlight w:val="none"/>
          <w:lang w:val="zh-CN" w:eastAsia="zh-CN" w:bidi="ar-SA"/>
        </w:rPr>
        <w:t>进行完成目录更新。</w:t>
      </w:r>
      <w:r>
        <w:rPr>
          <w:rFonts w:hint="eastAsia" w:ascii="仿宋" w:hAnsi="仿宋" w:eastAsia="仿宋" w:cs="仿宋"/>
          <w:b w:val="0"/>
          <w:bCs w:val="0"/>
          <w:color w:val="auto"/>
          <w:kern w:val="2"/>
          <w:sz w:val="32"/>
          <w:szCs w:val="32"/>
          <w:highlight w:val="none"/>
          <w:lang w:val="en-US" w:eastAsia="zh-CN" w:bidi="ar-SA"/>
        </w:rPr>
        <w:t>（省公共资源局负责）</w:t>
      </w:r>
    </w:p>
    <w:p>
      <w:pPr>
        <w:pStyle w:val="8"/>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580" w:lineRule="exact"/>
        <w:ind w:leftChars="0" w:right="0" w:rightChars="0" w:firstLine="640" w:firstLineChars="200"/>
        <w:jc w:val="both"/>
        <w:textAlignment w:val="auto"/>
        <w:rPr>
          <w:rFonts w:hint="default" w:ascii="楷体" w:hAnsi="楷体" w:eastAsia="楷体" w:cs="楷体"/>
          <w:b/>
          <w:bCs/>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5.健全规范信用记录工作机制</w:t>
      </w:r>
      <w:r>
        <w:rPr>
          <w:rFonts w:hint="eastAsia" w:ascii="楷体" w:hAnsi="楷体" w:eastAsia="楷体" w:cs="楷体"/>
          <w:b w:val="0"/>
          <w:bCs w:val="0"/>
          <w:color w:val="auto"/>
          <w:kern w:val="2"/>
          <w:sz w:val="32"/>
          <w:szCs w:val="32"/>
          <w:highlight w:val="none"/>
          <w:lang w:val="zh-CN" w:eastAsia="zh-CN" w:bidi="ar-SA"/>
        </w:rPr>
        <w:t>。</w:t>
      </w:r>
      <w:r>
        <w:rPr>
          <w:rFonts w:hint="eastAsia" w:ascii="仿宋" w:hAnsi="仿宋" w:eastAsia="仿宋" w:cs="仿宋"/>
          <w:b w:val="0"/>
          <w:bCs w:val="0"/>
          <w:color w:val="auto"/>
          <w:kern w:val="2"/>
          <w:sz w:val="32"/>
          <w:szCs w:val="32"/>
          <w:highlight w:val="none"/>
          <w:lang w:val="zh-CN" w:eastAsia="zh-CN" w:bidi="ar-SA"/>
        </w:rPr>
        <w:t>各地要建立规范的信用记录工作机制，完善业务受理格式文书，在业务受理时要核对、载明信用主体的合法名称和对应的社会统一信用代码，或姓名和居民身份证件号码；在对行政处罚、通报类信息进行信用记录时还要载明行政机关的名称和对应的社会统一信用代码。在业务办结或行政决定产生并生效时按照信息数据项要求予以规范并实现电子化储存。</w:t>
      </w:r>
      <w:r>
        <w:rPr>
          <w:rFonts w:hint="eastAsia" w:ascii="仿宋" w:hAnsi="仿宋" w:eastAsia="仿宋" w:cs="仿宋"/>
          <w:b w:val="0"/>
          <w:bCs w:val="0"/>
          <w:color w:val="auto"/>
          <w:kern w:val="2"/>
          <w:sz w:val="32"/>
          <w:szCs w:val="32"/>
          <w:highlight w:val="none"/>
          <w:lang w:val="en-US" w:eastAsia="zh-CN" w:bidi="ar-SA"/>
        </w:rPr>
        <w:t>（省公共资源局、各市县公共资源局负责）</w:t>
      </w:r>
    </w:p>
    <w:p>
      <w:pPr>
        <w:pStyle w:val="8"/>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580" w:lineRule="exact"/>
        <w:ind w:leftChars="0" w:right="0" w:rightChars="0" w:firstLine="640" w:firstLineChars="200"/>
        <w:jc w:val="both"/>
        <w:textAlignment w:val="auto"/>
        <w:rPr>
          <w:rFonts w:hint="eastAsia" w:ascii="仿宋_GB2312" w:eastAsia="仿宋_GB2312" w:cs="宋体"/>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6.落实信用信息归集路径和时间。</w:t>
      </w:r>
      <w:r>
        <w:rPr>
          <w:rFonts w:hint="eastAsia" w:ascii="仿宋" w:hAnsi="仿宋" w:eastAsia="仿宋" w:cs="仿宋"/>
          <w:b w:val="0"/>
          <w:bCs w:val="0"/>
          <w:color w:val="auto"/>
          <w:kern w:val="2"/>
          <w:sz w:val="32"/>
          <w:szCs w:val="32"/>
          <w:highlight w:val="none"/>
          <w:lang w:val="en-US" w:eastAsia="zh-CN" w:bidi="ar-SA"/>
        </w:rPr>
        <w:t>省公共资源局牵头负责本行业省、市、县三级信用信息的归集和报送。市、县公共资源局应当将履行职责过程中产生的或者掌握的公共资源招标投标信用信息于3日内通过“湖北省公共资源信用信息平台”的量化管理电子系统向省公共资源局报送，省公共资源局将归集的本行业信用信息以及自身在履行职责过程中产生的或者掌握的公共资源招标投标信用信息，在2日内向省信用平台报送。（省公共资源局牵头、各市县公共资源局负责）</w:t>
      </w:r>
    </w:p>
    <w:p>
      <w:pPr>
        <w:pStyle w:val="8"/>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580" w:lineRule="exact"/>
        <w:ind w:leftChars="0" w:right="0" w:rightChars="0" w:firstLine="640" w:firstLineChars="200"/>
        <w:jc w:val="both"/>
        <w:textAlignment w:val="auto"/>
        <w:rPr>
          <w:rFonts w:hint="eastAsia" w:ascii="仿宋_GB2312" w:eastAsia="仿宋_GB2312" w:cs="宋体"/>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7.加大市场信用信息的采集力度。</w:t>
      </w:r>
      <w:r>
        <w:rPr>
          <w:rFonts w:hint="eastAsia" w:ascii="仿宋" w:hAnsi="仿宋" w:eastAsia="仿宋" w:cs="仿宋"/>
          <w:color w:val="auto"/>
          <w:kern w:val="2"/>
          <w:sz w:val="32"/>
          <w:szCs w:val="32"/>
          <w:highlight w:val="none"/>
          <w:lang w:val="en-US" w:eastAsia="zh-CN" w:bidi="ar-SA"/>
        </w:rPr>
        <w:t>鼓励公共资源交易市场主体以合法、规范形式向</w:t>
      </w:r>
      <w:r>
        <w:rPr>
          <w:rFonts w:hint="eastAsia" w:ascii="仿宋" w:hAnsi="仿宋" w:eastAsia="仿宋" w:cs="仿宋"/>
          <w:b w:val="0"/>
          <w:bCs w:val="0"/>
          <w:color w:val="auto"/>
          <w:kern w:val="2"/>
          <w:sz w:val="32"/>
          <w:szCs w:val="32"/>
          <w:highlight w:val="none"/>
          <w:lang w:val="en-US" w:eastAsia="zh-CN" w:bidi="ar-SA"/>
        </w:rPr>
        <w:t>湖北省公共资源信用信息平台提供自身信用信息，并承诺对自主申报信息的真实性、准确性负责。积极探索建立评标专家等公共资源交易领域重点人群的个人信息档案，完善个人信用记录形成机制。</w:t>
      </w:r>
      <w:r>
        <w:rPr>
          <w:rFonts w:hint="eastAsia" w:ascii="仿宋" w:hAnsi="仿宋" w:eastAsia="仿宋" w:cs="仿宋"/>
          <w:b w:val="0"/>
          <w:bCs/>
          <w:color w:val="auto"/>
          <w:sz w:val="32"/>
          <w:szCs w:val="32"/>
          <w:highlight w:val="none"/>
          <w:lang w:val="en-US" w:eastAsia="zh-CN"/>
        </w:rPr>
        <w:t>（省、市、县公共资源局负责）</w:t>
      </w:r>
    </w:p>
    <w:p>
      <w:pPr>
        <w:pStyle w:val="8"/>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580" w:lineRule="exact"/>
        <w:ind w:leftChars="0" w:right="0" w:rightChars="0" w:firstLine="640" w:firstLineChars="200"/>
        <w:jc w:val="both"/>
        <w:textAlignment w:val="auto"/>
        <w:rPr>
          <w:rFonts w:hint="eastAsia" w:ascii="仿宋_GB2312" w:eastAsia="仿宋_GB2312" w:cs="宋体"/>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8.完善和落实“双公示”制度。</w:t>
      </w:r>
      <w:r>
        <w:rPr>
          <w:rFonts w:hint="eastAsia" w:ascii="仿宋" w:hAnsi="仿宋" w:eastAsia="仿宋" w:cs="仿宋"/>
          <w:color w:val="auto"/>
          <w:kern w:val="2"/>
          <w:sz w:val="32"/>
          <w:szCs w:val="32"/>
          <w:highlight w:val="none"/>
          <w:lang w:val="en-US" w:eastAsia="zh-CN" w:bidi="ar-SA"/>
        </w:rPr>
        <w:t>各地</w:t>
      </w:r>
      <w:r>
        <w:rPr>
          <w:rFonts w:hint="eastAsia" w:ascii="仿宋" w:hAnsi="仿宋" w:eastAsia="仿宋" w:cs="仿宋"/>
          <w:b w:val="0"/>
          <w:bCs w:val="0"/>
          <w:color w:val="auto"/>
          <w:kern w:val="2"/>
          <w:sz w:val="32"/>
          <w:szCs w:val="32"/>
          <w:highlight w:val="none"/>
          <w:lang w:val="en-US" w:eastAsia="zh-CN" w:bidi="ar-SA"/>
        </w:rPr>
        <w:t>公共资源局</w:t>
      </w:r>
      <w:r>
        <w:rPr>
          <w:rFonts w:hint="eastAsia" w:ascii="仿宋" w:hAnsi="仿宋" w:eastAsia="仿宋" w:cs="仿宋"/>
          <w:color w:val="auto"/>
          <w:kern w:val="2"/>
          <w:sz w:val="32"/>
          <w:szCs w:val="32"/>
          <w:highlight w:val="none"/>
          <w:lang w:val="en-US" w:eastAsia="zh-CN" w:bidi="ar-SA"/>
        </w:rPr>
        <w:t>要按照《关于进一步完善行政许可和行政处罚等信用信息公示工作的指导时意见》（发改办财金</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rPr>
        <w:t>201</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424号文件要求，保障行政处罚（处理）信息通过</w:t>
      </w:r>
      <w:r>
        <w:rPr>
          <w:rFonts w:hint="eastAsia" w:ascii="仿宋" w:hAnsi="仿宋" w:eastAsia="仿宋" w:cs="仿宋"/>
          <w:b w:val="0"/>
          <w:bCs w:val="0"/>
          <w:color w:val="auto"/>
          <w:kern w:val="2"/>
          <w:sz w:val="32"/>
          <w:szCs w:val="32"/>
          <w:highlight w:val="none"/>
          <w:lang w:val="en-US" w:eastAsia="zh-CN" w:bidi="ar-SA"/>
        </w:rPr>
        <w:t>“湖北省公共资源信用信息平台”向“信用湖北”进行常态化报送，确保信息自作出行政决定之日起7个工作日内上网公示。各地公共资源局应在本部门门户网站设置“行政处罚（处理）”专栏，公示行政处罚（处理）信息</w:t>
      </w:r>
      <w:r>
        <w:rPr>
          <w:rFonts w:hint="eastAsia" w:ascii="仿宋" w:hAnsi="仿宋" w:eastAsia="仿宋" w:cs="仿宋"/>
          <w:color w:val="auto"/>
          <w:kern w:val="2"/>
          <w:sz w:val="32"/>
          <w:szCs w:val="32"/>
          <w:highlight w:val="none"/>
          <w:lang w:val="en-US" w:eastAsia="zh-CN" w:bidi="ar-SA"/>
        </w:rPr>
        <w:t>。</w:t>
      </w:r>
      <w:r>
        <w:rPr>
          <w:rFonts w:hint="eastAsia" w:ascii="仿宋" w:hAnsi="仿宋" w:eastAsia="仿宋" w:cs="仿宋"/>
          <w:b w:val="0"/>
          <w:bCs/>
          <w:color w:val="auto"/>
          <w:sz w:val="32"/>
          <w:szCs w:val="32"/>
          <w:highlight w:val="none"/>
          <w:lang w:val="en-US" w:eastAsia="zh-CN"/>
        </w:rPr>
        <w:t>（省、市、县公共资源局负责）</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黑体" w:eastAsia="黑体"/>
          <w:color w:val="auto"/>
          <w:highlight w:val="none"/>
          <w:lang w:val="en-US" w:eastAsia="zh-CN"/>
        </w:rPr>
      </w:pPr>
      <w:r>
        <w:rPr>
          <w:rFonts w:hint="eastAsia" w:ascii="黑体" w:eastAsia="黑体"/>
          <w:color w:val="auto"/>
          <w:highlight w:val="none"/>
          <w:lang w:val="en-US" w:eastAsia="zh-CN"/>
        </w:rPr>
        <w:t>三、深入推进信用平台信息政府应用和市场应用</w:t>
      </w:r>
    </w:p>
    <w:p>
      <w:pPr>
        <w:pStyle w:val="8"/>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580" w:lineRule="exact"/>
        <w:ind w:leftChars="0" w:right="0" w:rightChars="0" w:firstLine="640" w:firstLineChars="200"/>
        <w:jc w:val="both"/>
        <w:textAlignment w:val="auto"/>
        <w:rPr>
          <w:rFonts w:hint="eastAsia" w:ascii="仿宋_GB2312" w:eastAsia="仿宋_GB2312" w:cs="宋体"/>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9.规范建立信用评价及红黑名单管理制度。</w:t>
      </w:r>
      <w:r>
        <w:rPr>
          <w:rFonts w:hint="eastAsia" w:ascii="仿宋" w:hAnsi="仿宋" w:eastAsia="仿宋" w:cs="仿宋"/>
          <w:color w:val="auto"/>
          <w:kern w:val="2"/>
          <w:sz w:val="32"/>
          <w:szCs w:val="32"/>
          <w:highlight w:val="none"/>
          <w:lang w:val="en-US" w:eastAsia="zh-CN" w:bidi="ar-SA"/>
        </w:rPr>
        <w:t>贯彻落实《省信用办关于印发规范公共信用信息评价和红黑名单制度指导意见的通知》（鄂信用办</w:t>
      </w:r>
      <w:r>
        <w:rPr>
          <w:rFonts w:hint="eastAsia" w:ascii="仿宋" w:hAnsi="仿宋" w:eastAsia="仿宋" w:cs="仿宋"/>
          <w:color w:val="auto"/>
          <w:kern w:val="2"/>
          <w:sz w:val="32"/>
          <w:szCs w:val="32"/>
          <w:highlight w:val="none"/>
          <w:lang w:val="zh-CN" w:eastAsia="zh-CN" w:bidi="ar-SA"/>
        </w:rPr>
        <w:t>〔</w:t>
      </w:r>
      <w:r>
        <w:rPr>
          <w:rFonts w:hint="eastAsia" w:ascii="仿宋" w:hAnsi="仿宋" w:eastAsia="仿宋" w:cs="仿宋"/>
          <w:color w:val="auto"/>
          <w:kern w:val="2"/>
          <w:sz w:val="32"/>
          <w:szCs w:val="32"/>
          <w:highlight w:val="none"/>
          <w:lang w:val="en-US" w:eastAsia="zh-CN" w:bidi="ar-SA"/>
        </w:rPr>
        <w:t>2017</w:t>
      </w:r>
      <w:r>
        <w:rPr>
          <w:rFonts w:hint="eastAsia" w:ascii="仿宋" w:hAnsi="仿宋" w:eastAsia="仿宋" w:cs="仿宋"/>
          <w:color w:val="auto"/>
          <w:kern w:val="2"/>
          <w:sz w:val="32"/>
          <w:szCs w:val="32"/>
          <w:highlight w:val="none"/>
          <w:lang w:val="zh-CN" w:eastAsia="zh-CN" w:bidi="ar-SA"/>
        </w:rPr>
        <w:t>〕</w:t>
      </w:r>
      <w:r>
        <w:rPr>
          <w:rFonts w:hint="eastAsia" w:ascii="仿宋" w:hAnsi="仿宋" w:eastAsia="仿宋" w:cs="仿宋"/>
          <w:color w:val="auto"/>
          <w:kern w:val="2"/>
          <w:sz w:val="32"/>
          <w:szCs w:val="32"/>
          <w:highlight w:val="none"/>
          <w:lang w:val="en-US" w:eastAsia="zh-CN" w:bidi="ar-SA"/>
        </w:rPr>
        <w:t>35），认真执行《湖北省公共资源招标投标违法违规行为记录量化管理办法》（鄂公管委发</w:t>
      </w:r>
      <w:r>
        <w:rPr>
          <w:rFonts w:hint="eastAsia" w:ascii="仿宋" w:hAnsi="仿宋" w:eastAsia="仿宋" w:cs="仿宋"/>
          <w:color w:val="auto"/>
          <w:kern w:val="2"/>
          <w:sz w:val="32"/>
          <w:szCs w:val="32"/>
          <w:highlight w:val="none"/>
          <w:lang w:val="zh-CN" w:eastAsia="zh-CN" w:bidi="ar-SA"/>
        </w:rPr>
        <w:t>〔</w:t>
      </w:r>
      <w:r>
        <w:rPr>
          <w:rFonts w:hint="eastAsia" w:ascii="仿宋" w:hAnsi="仿宋" w:eastAsia="仿宋" w:cs="仿宋"/>
          <w:color w:val="auto"/>
          <w:kern w:val="2"/>
          <w:sz w:val="32"/>
          <w:szCs w:val="32"/>
          <w:highlight w:val="none"/>
          <w:lang w:val="en-US" w:eastAsia="zh-CN" w:bidi="ar-SA"/>
        </w:rPr>
        <w:t>2018</w:t>
      </w:r>
      <w:r>
        <w:rPr>
          <w:rFonts w:hint="eastAsia" w:ascii="仿宋" w:hAnsi="仿宋" w:eastAsia="仿宋" w:cs="仿宋"/>
          <w:color w:val="auto"/>
          <w:kern w:val="2"/>
          <w:sz w:val="32"/>
          <w:szCs w:val="32"/>
          <w:highlight w:val="none"/>
          <w:lang w:val="zh-CN" w:eastAsia="zh-CN" w:bidi="ar-SA"/>
        </w:rPr>
        <w:t>〕</w:t>
      </w:r>
      <w:r>
        <w:rPr>
          <w:rFonts w:hint="eastAsia" w:ascii="仿宋" w:hAnsi="仿宋" w:eastAsia="仿宋" w:cs="仿宋"/>
          <w:color w:val="auto"/>
          <w:kern w:val="2"/>
          <w:sz w:val="32"/>
          <w:szCs w:val="32"/>
          <w:highlight w:val="none"/>
          <w:lang w:val="en-US" w:eastAsia="zh-CN" w:bidi="ar-SA"/>
        </w:rPr>
        <w:t>4号），各地</w:t>
      </w:r>
      <w:r>
        <w:rPr>
          <w:rFonts w:hint="eastAsia" w:ascii="仿宋" w:hAnsi="仿宋" w:eastAsia="仿宋" w:cs="仿宋"/>
          <w:color w:val="auto"/>
          <w:kern w:val="2"/>
          <w:sz w:val="32"/>
          <w:szCs w:val="32"/>
          <w:highlight w:val="none"/>
          <w:lang w:val="zh-CN" w:eastAsia="zh-CN" w:bidi="ar-SA"/>
        </w:rPr>
        <w:t>公共资源局</w:t>
      </w:r>
      <w:r>
        <w:rPr>
          <w:rFonts w:hint="eastAsia" w:ascii="仿宋" w:hAnsi="仿宋" w:eastAsia="仿宋" w:cs="仿宋"/>
          <w:color w:val="auto"/>
          <w:kern w:val="2"/>
          <w:sz w:val="32"/>
          <w:szCs w:val="32"/>
          <w:highlight w:val="none"/>
          <w:lang w:val="en-US" w:eastAsia="zh-CN" w:bidi="ar-SA"/>
        </w:rPr>
        <w:t>要加强对评价记分规则的把握，实现评价尺度一致，提高报送数据质量和准确性，推进形成常态化报送机制。</w:t>
      </w:r>
      <w:r>
        <w:rPr>
          <w:rFonts w:hint="eastAsia" w:ascii="仿宋" w:hAnsi="仿宋" w:eastAsia="仿宋" w:cs="仿宋"/>
          <w:b w:val="0"/>
          <w:bCs/>
          <w:color w:val="auto"/>
          <w:sz w:val="32"/>
          <w:szCs w:val="32"/>
          <w:highlight w:val="none"/>
          <w:lang w:val="en-US" w:eastAsia="zh-CN"/>
        </w:rPr>
        <w:t>（省、市、县公共资源局负责）</w:t>
      </w:r>
    </w:p>
    <w:p>
      <w:pPr>
        <w:pStyle w:val="8"/>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580" w:lineRule="exact"/>
        <w:ind w:leftChars="0" w:right="0" w:rightChars="0" w:firstLine="640" w:firstLineChars="200"/>
        <w:jc w:val="both"/>
        <w:textAlignment w:val="auto"/>
        <w:rPr>
          <w:rFonts w:hint="eastAsia" w:ascii="仿宋_GB2312" w:eastAsia="仿宋_GB2312" w:cs="宋体"/>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10.规范认定信用红黑名单。</w:t>
      </w:r>
      <w:r>
        <w:rPr>
          <w:rFonts w:hint="eastAsia" w:ascii="仿宋" w:hAnsi="仿宋" w:eastAsia="仿宋" w:cs="仿宋"/>
          <w:color w:val="auto"/>
          <w:kern w:val="2"/>
          <w:sz w:val="32"/>
          <w:szCs w:val="32"/>
          <w:highlight w:val="none"/>
          <w:lang w:val="en-US" w:eastAsia="zh-CN" w:bidi="ar-SA"/>
        </w:rPr>
        <w:t>县级及以上公共资源局应当根据国家和省制定的红黑名单管理制度，把严重违法失信者列入黑名单，“红名单”和“黑名单”在本地本部门网站公示的同时，报送到</w:t>
      </w:r>
      <w:r>
        <w:rPr>
          <w:rFonts w:hint="eastAsia" w:ascii="仿宋" w:hAnsi="仿宋" w:eastAsia="仿宋" w:cs="仿宋"/>
          <w:b w:val="0"/>
          <w:bCs w:val="0"/>
          <w:color w:val="auto"/>
          <w:kern w:val="2"/>
          <w:sz w:val="32"/>
          <w:szCs w:val="32"/>
          <w:highlight w:val="none"/>
          <w:lang w:val="en-US" w:eastAsia="zh-CN" w:bidi="ar-SA"/>
        </w:rPr>
        <w:t>“湖北省公共资源信用信息平台”集中公示，并由“湖北省公共资源信用信息平台”推送至“信用湖北”，为运用信用激励和约束手段、构建守信联合激励和失信联合惩戒机制提供基础支撑。</w:t>
      </w:r>
      <w:r>
        <w:rPr>
          <w:rFonts w:hint="eastAsia" w:ascii="仿宋" w:hAnsi="仿宋" w:eastAsia="仿宋" w:cs="仿宋"/>
          <w:b w:val="0"/>
          <w:bCs/>
          <w:color w:val="auto"/>
          <w:sz w:val="32"/>
          <w:szCs w:val="32"/>
          <w:highlight w:val="none"/>
          <w:lang w:val="en-US" w:eastAsia="zh-CN"/>
        </w:rPr>
        <w:t>（省、市、县公共资源局负责）</w:t>
      </w:r>
    </w:p>
    <w:p>
      <w:pPr>
        <w:pStyle w:val="8"/>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580" w:lineRule="exact"/>
        <w:ind w:leftChars="0" w:right="0" w:rightChars="0" w:firstLine="640" w:firstLineChars="200"/>
        <w:jc w:val="both"/>
        <w:textAlignment w:val="auto"/>
        <w:rPr>
          <w:rFonts w:hint="eastAsia" w:ascii="仿宋_GB2312" w:eastAsia="仿宋_GB2312" w:cs="宋体"/>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11.促进平台信息政府部门共享应用。</w:t>
      </w:r>
      <w:r>
        <w:rPr>
          <w:rFonts w:hint="eastAsia" w:ascii="仿宋" w:hAnsi="仿宋" w:eastAsia="仿宋" w:cs="仿宋"/>
          <w:color w:val="auto"/>
          <w:kern w:val="2"/>
          <w:sz w:val="32"/>
          <w:szCs w:val="32"/>
          <w:highlight w:val="none"/>
          <w:lang w:val="en-US" w:eastAsia="zh-CN" w:bidi="ar-SA"/>
        </w:rPr>
        <w:t>在公共资源交易行政监管和服务工作流程中，在实施行政处罚、行政检查、国家工作人员招录任用和管理监督、政府采购、政府投资项目招标、表彰奖励等工作中查询使用平台信用信息，确保按照履职需要“应查尽查”、“奖惩到位”。</w:t>
      </w:r>
      <w:r>
        <w:rPr>
          <w:rFonts w:hint="eastAsia" w:ascii="仿宋" w:hAnsi="仿宋" w:eastAsia="仿宋" w:cs="仿宋"/>
          <w:b w:val="0"/>
          <w:bCs/>
          <w:color w:val="auto"/>
          <w:sz w:val="32"/>
          <w:szCs w:val="32"/>
          <w:highlight w:val="none"/>
          <w:lang w:val="en-US" w:eastAsia="zh-CN"/>
        </w:rPr>
        <w:t>（省、市、县公共资源局负责）</w:t>
      </w:r>
    </w:p>
    <w:p>
      <w:pPr>
        <w:pStyle w:val="8"/>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580" w:lineRule="exact"/>
        <w:ind w:leftChars="0" w:right="0" w:righ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12.推动落实国家出台的系列联合奖惩备忘录。</w:t>
      </w:r>
      <w:r>
        <w:rPr>
          <w:rFonts w:hint="eastAsia" w:ascii="仿宋" w:hAnsi="仿宋" w:eastAsia="仿宋" w:cs="仿宋"/>
          <w:color w:val="auto"/>
          <w:kern w:val="2"/>
          <w:sz w:val="32"/>
          <w:szCs w:val="32"/>
          <w:highlight w:val="none"/>
          <w:lang w:val="en-US" w:eastAsia="zh-CN" w:bidi="ar-SA"/>
        </w:rPr>
        <w:t>对照国家出台的系列联合奖惩备忘录，积极响应并明确奖惩措施，</w:t>
      </w:r>
      <w:r>
        <w:rPr>
          <w:rFonts w:hint="eastAsia" w:ascii="仿宋" w:hAnsi="仿宋" w:eastAsia="仿宋" w:cs="仿宋"/>
          <w:b w:val="0"/>
          <w:bCs w:val="0"/>
          <w:color w:val="auto"/>
          <w:spacing w:val="0"/>
          <w:position w:val="0"/>
          <w:sz w:val="32"/>
          <w:highlight w:val="none"/>
          <w:shd w:val="clear" w:color="auto" w:fill="auto"/>
          <w:lang w:val="en-US" w:eastAsia="zh-CN"/>
        </w:rPr>
        <w:t>广泛应用公共资源交易领域信用监管中，</w:t>
      </w:r>
      <w:r>
        <w:rPr>
          <w:rFonts w:hint="eastAsia" w:ascii="仿宋" w:hAnsi="仿宋" w:eastAsia="仿宋" w:cs="仿宋"/>
          <w:color w:val="auto"/>
          <w:kern w:val="2"/>
          <w:sz w:val="32"/>
          <w:szCs w:val="32"/>
          <w:highlight w:val="none"/>
          <w:lang w:val="en-US" w:eastAsia="zh-CN" w:bidi="ar-SA"/>
        </w:rPr>
        <w:t>加强信用联合奖惩应用业务培训，搞好与其他部门的协作配合。</w:t>
      </w:r>
      <w:r>
        <w:rPr>
          <w:rFonts w:hint="eastAsia" w:ascii="仿宋" w:hAnsi="仿宋" w:eastAsia="仿宋" w:cs="仿宋"/>
          <w:b w:val="0"/>
          <w:bCs w:val="0"/>
          <w:color w:val="auto"/>
          <w:kern w:val="2"/>
          <w:sz w:val="32"/>
          <w:szCs w:val="32"/>
          <w:highlight w:val="none"/>
          <w:lang w:val="en-US" w:eastAsia="zh-CN" w:bidi="ar-SA"/>
        </w:rPr>
        <w:t>（省公共资源局牵头、各市县公共资源局负责）</w:t>
      </w:r>
    </w:p>
    <w:p>
      <w:pPr>
        <w:pStyle w:val="8"/>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580" w:lineRule="exact"/>
        <w:ind w:leftChars="0" w:right="0" w:rightChars="0" w:firstLine="640" w:firstLineChars="200"/>
        <w:jc w:val="both"/>
        <w:textAlignment w:val="auto"/>
        <w:rPr>
          <w:rFonts w:hint="eastAsia" w:ascii="仿宋_GB2312" w:hAnsi="仿宋_GB2312" w:eastAsia="仿宋_GB2312" w:cs="仿宋_GB2312"/>
          <w:b w:val="0"/>
          <w:bCs w:val="0"/>
          <w:color w:val="auto"/>
          <w:spacing w:val="0"/>
          <w:position w:val="0"/>
          <w:sz w:val="32"/>
          <w:highlight w:val="none"/>
          <w:shd w:val="clear" w:color="auto" w:fill="auto"/>
          <w:lang w:val="en-US" w:eastAsia="zh-CN"/>
        </w:rPr>
      </w:pPr>
      <w:r>
        <w:rPr>
          <w:rFonts w:hint="eastAsia" w:ascii="楷体" w:hAnsi="楷体" w:eastAsia="楷体" w:cs="楷体"/>
          <w:b w:val="0"/>
          <w:bCs w:val="0"/>
          <w:color w:val="auto"/>
          <w:kern w:val="2"/>
          <w:sz w:val="32"/>
          <w:szCs w:val="32"/>
          <w:highlight w:val="none"/>
          <w:lang w:val="en-US" w:eastAsia="zh-CN" w:bidi="ar-SA"/>
        </w:rPr>
        <w:t>13.加强信用联合奖惩案例归集宣传。</w:t>
      </w:r>
      <w:r>
        <w:rPr>
          <w:rFonts w:hint="eastAsia" w:ascii="仿宋" w:hAnsi="仿宋" w:eastAsia="仿宋" w:cs="仿宋"/>
          <w:b w:val="0"/>
          <w:bCs w:val="0"/>
          <w:color w:val="auto"/>
          <w:spacing w:val="0"/>
          <w:position w:val="0"/>
          <w:sz w:val="32"/>
          <w:highlight w:val="none"/>
          <w:shd w:val="clear" w:color="auto" w:fill="auto"/>
          <w:lang w:val="en-US" w:eastAsia="zh-CN"/>
        </w:rPr>
        <w:t>健全信用联合奖惩案例实时归集报送和审查公示机制，各地公共资源局要应报尽报信用联合奖惩案例，信用联合奖惩案例通过“湖北省公共资源招标投标信用信息平台”向社会公开发布，并按要求推送至“信用湖北”网站。（</w:t>
      </w:r>
      <w:r>
        <w:rPr>
          <w:rFonts w:hint="eastAsia" w:ascii="仿宋" w:hAnsi="仿宋" w:eastAsia="仿宋" w:cs="仿宋"/>
          <w:b w:val="0"/>
          <w:bCs/>
          <w:color w:val="auto"/>
          <w:sz w:val="32"/>
          <w:szCs w:val="32"/>
          <w:highlight w:val="none"/>
          <w:lang w:val="en-US" w:eastAsia="zh-CN"/>
        </w:rPr>
        <w:t>省、市、县公共资源局负责）</w:t>
      </w:r>
    </w:p>
    <w:p>
      <w:pPr>
        <w:pStyle w:val="8"/>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580" w:lineRule="exact"/>
        <w:ind w:leftChars="0" w:right="0" w:rightChars="0" w:firstLine="640" w:firstLineChars="200"/>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14.创新公共资源交易市场信用监管。</w:t>
      </w:r>
      <w:r>
        <w:rPr>
          <w:rFonts w:hint="eastAsia" w:ascii="仿宋" w:hAnsi="仿宋" w:eastAsia="仿宋" w:cs="仿宋"/>
          <w:b w:val="0"/>
          <w:bCs w:val="0"/>
          <w:color w:val="auto"/>
          <w:kern w:val="2"/>
          <w:sz w:val="32"/>
          <w:szCs w:val="32"/>
          <w:highlight w:val="none"/>
          <w:lang w:val="en-US" w:eastAsia="zh-CN" w:bidi="ar-SA"/>
        </w:rPr>
        <w:t>推进信用产品创新和应用场景</w:t>
      </w:r>
      <w:bookmarkStart w:id="0" w:name="_GoBack"/>
      <w:bookmarkEnd w:id="0"/>
      <w:r>
        <w:rPr>
          <w:rFonts w:hint="eastAsia" w:ascii="仿宋" w:hAnsi="仿宋" w:eastAsia="仿宋" w:cs="仿宋"/>
          <w:b w:val="0"/>
          <w:bCs w:val="0"/>
          <w:color w:val="auto"/>
          <w:kern w:val="2"/>
          <w:sz w:val="32"/>
          <w:szCs w:val="32"/>
          <w:highlight w:val="none"/>
          <w:lang w:val="en-US" w:eastAsia="zh-CN" w:bidi="ar-SA"/>
        </w:rPr>
        <w:t>创新，激发诚信主体潜能和活力，发挥典型示范作用，开展“红名单”管理机制的课题研究；拓展信用惠民应用，探索开展“信用+交易服务”、“信用+事中事后监管”等创新实践。（省公共资源局牵头、各市县公共资源局负责）</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黑体" w:eastAsia="黑体"/>
          <w:color w:val="auto"/>
          <w:highlight w:val="none"/>
          <w:lang w:val="en-US" w:eastAsia="zh-CN"/>
        </w:rPr>
      </w:pPr>
      <w:r>
        <w:rPr>
          <w:rFonts w:hint="eastAsia" w:ascii="黑体" w:eastAsia="黑体"/>
          <w:color w:val="auto"/>
          <w:highlight w:val="none"/>
          <w:lang w:val="en-US" w:eastAsia="zh-CN"/>
        </w:rPr>
        <w:t>四、深入推进信用主体权益保护机制</w:t>
      </w:r>
    </w:p>
    <w:p>
      <w:pPr>
        <w:pStyle w:val="8"/>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580" w:lineRule="exact"/>
        <w:ind w:leftChars="0" w:right="0" w:rightChars="0" w:firstLine="640" w:firstLineChars="200"/>
        <w:jc w:val="both"/>
        <w:textAlignment w:val="auto"/>
        <w:rPr>
          <w:rFonts w:hint="eastAsia" w:ascii="仿宋_GB2312" w:eastAsia="仿宋_GB2312" w:cs="宋体"/>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15.规范失信主体人信用修复机制。</w:t>
      </w:r>
      <w:r>
        <w:rPr>
          <w:rFonts w:hint="eastAsia" w:ascii="仿宋" w:hAnsi="仿宋" w:eastAsia="仿宋" w:cs="仿宋"/>
          <w:color w:val="auto"/>
          <w:kern w:val="0"/>
          <w:sz w:val="32"/>
          <w:szCs w:val="32"/>
          <w:highlight w:val="none"/>
          <w:lang w:val="en-US" w:eastAsia="zh-CN" w:bidi="ar"/>
        </w:rPr>
        <w:t>严格落实《湖北省公共资源招标投标违法违规行为记录量化管理办法》</w:t>
      </w:r>
      <w:r>
        <w:rPr>
          <w:rFonts w:hint="eastAsia" w:ascii="仿宋" w:hAnsi="仿宋" w:eastAsia="仿宋" w:cs="仿宋"/>
          <w:color w:val="auto"/>
          <w:kern w:val="2"/>
          <w:sz w:val="32"/>
          <w:szCs w:val="32"/>
          <w:highlight w:val="none"/>
          <w:lang w:val="en-US" w:eastAsia="zh-CN" w:bidi="ar-SA"/>
        </w:rPr>
        <w:t>（鄂公管委发</w:t>
      </w:r>
      <w:r>
        <w:rPr>
          <w:rFonts w:hint="eastAsia" w:ascii="仿宋" w:hAnsi="仿宋" w:eastAsia="仿宋" w:cs="仿宋"/>
          <w:color w:val="auto"/>
          <w:kern w:val="2"/>
          <w:sz w:val="32"/>
          <w:szCs w:val="32"/>
          <w:highlight w:val="none"/>
          <w:lang w:val="zh-CN" w:eastAsia="zh-CN" w:bidi="ar-SA"/>
        </w:rPr>
        <w:t>〔</w:t>
      </w:r>
      <w:r>
        <w:rPr>
          <w:rFonts w:hint="eastAsia" w:ascii="仿宋" w:hAnsi="仿宋" w:eastAsia="仿宋" w:cs="仿宋"/>
          <w:color w:val="auto"/>
          <w:kern w:val="2"/>
          <w:sz w:val="32"/>
          <w:szCs w:val="32"/>
          <w:highlight w:val="none"/>
          <w:lang w:val="en-US" w:eastAsia="zh-CN" w:bidi="ar-SA"/>
        </w:rPr>
        <w:t>2018</w:t>
      </w:r>
      <w:r>
        <w:rPr>
          <w:rFonts w:hint="eastAsia" w:ascii="仿宋" w:hAnsi="仿宋" w:eastAsia="仿宋" w:cs="仿宋"/>
          <w:color w:val="auto"/>
          <w:kern w:val="2"/>
          <w:sz w:val="32"/>
          <w:szCs w:val="32"/>
          <w:highlight w:val="none"/>
          <w:lang w:val="zh-CN" w:eastAsia="zh-CN" w:bidi="ar-SA"/>
        </w:rPr>
        <w:t>〕</w:t>
      </w:r>
      <w:r>
        <w:rPr>
          <w:rFonts w:hint="eastAsia" w:ascii="仿宋" w:hAnsi="仿宋" w:eastAsia="仿宋" w:cs="仿宋"/>
          <w:color w:val="auto"/>
          <w:kern w:val="2"/>
          <w:sz w:val="32"/>
          <w:szCs w:val="32"/>
          <w:highlight w:val="none"/>
          <w:lang w:val="en-US" w:eastAsia="zh-CN" w:bidi="ar-SA"/>
        </w:rPr>
        <w:t>4号）规定</w:t>
      </w:r>
      <w:r>
        <w:rPr>
          <w:rFonts w:hint="eastAsia" w:ascii="仿宋" w:hAnsi="仿宋" w:eastAsia="仿宋" w:cs="仿宋"/>
          <w:color w:val="auto"/>
          <w:kern w:val="0"/>
          <w:sz w:val="32"/>
          <w:szCs w:val="32"/>
          <w:highlight w:val="none"/>
          <w:lang w:val="en-US" w:eastAsia="zh-CN" w:bidi="ar"/>
        </w:rPr>
        <w:t>的</w:t>
      </w:r>
      <w:r>
        <w:rPr>
          <w:rFonts w:hint="eastAsia" w:ascii="仿宋" w:hAnsi="仿宋" w:eastAsia="仿宋" w:cs="仿宋"/>
          <w:color w:val="auto"/>
          <w:sz w:val="32"/>
          <w:szCs w:val="32"/>
          <w:highlight w:val="none"/>
          <w:lang w:val="en-US" w:eastAsia="zh-CN"/>
        </w:rPr>
        <w:t>信用修复的原则、申请条件、修复程序</w:t>
      </w:r>
      <w:r>
        <w:rPr>
          <w:rFonts w:hint="eastAsia" w:ascii="仿宋" w:hAnsi="仿宋" w:eastAsia="仿宋" w:cs="仿宋"/>
          <w:color w:val="auto"/>
          <w:kern w:val="0"/>
          <w:sz w:val="32"/>
          <w:szCs w:val="32"/>
          <w:highlight w:val="none"/>
          <w:lang w:val="en-US" w:eastAsia="zh-CN" w:bidi="ar"/>
        </w:rPr>
        <w:t>，</w:t>
      </w:r>
      <w:r>
        <w:rPr>
          <w:rFonts w:hint="eastAsia" w:ascii="仿宋" w:hAnsi="仿宋" w:eastAsia="仿宋" w:cs="仿宋"/>
          <w:color w:val="auto"/>
          <w:kern w:val="2"/>
          <w:sz w:val="32"/>
          <w:szCs w:val="32"/>
          <w:highlight w:val="none"/>
          <w:lang w:val="en-US" w:eastAsia="zh-CN" w:bidi="ar-SA"/>
        </w:rPr>
        <w:t>规范做好在</w:t>
      </w:r>
      <w:r>
        <w:rPr>
          <w:rFonts w:hint="eastAsia" w:ascii="仿宋" w:hAnsi="仿宋" w:eastAsia="仿宋" w:cs="仿宋"/>
          <w:b w:val="0"/>
          <w:bCs w:val="0"/>
          <w:color w:val="auto"/>
          <w:kern w:val="2"/>
          <w:sz w:val="32"/>
          <w:szCs w:val="32"/>
          <w:highlight w:val="none"/>
          <w:lang w:val="en-US" w:eastAsia="zh-CN" w:bidi="ar-SA"/>
        </w:rPr>
        <w:t>“湖北省公共资源信用信息平台”公示及记载的</w:t>
      </w:r>
      <w:r>
        <w:rPr>
          <w:rFonts w:hint="eastAsia" w:ascii="仿宋" w:hAnsi="仿宋" w:eastAsia="仿宋" w:cs="仿宋"/>
          <w:color w:val="auto"/>
          <w:kern w:val="2"/>
          <w:sz w:val="32"/>
          <w:szCs w:val="32"/>
          <w:highlight w:val="none"/>
          <w:lang w:val="en-US" w:eastAsia="zh-CN" w:bidi="ar-SA"/>
        </w:rPr>
        <w:t>失信行为修复工作，修复完成后同步推送至“信用湖北”网站。</w:t>
      </w:r>
      <w:r>
        <w:rPr>
          <w:rFonts w:hint="eastAsia" w:ascii="仿宋" w:hAnsi="仿宋" w:eastAsia="仿宋" w:cs="仿宋"/>
          <w:b w:val="0"/>
          <w:bCs/>
          <w:color w:val="auto"/>
          <w:sz w:val="32"/>
          <w:szCs w:val="32"/>
          <w:highlight w:val="none"/>
          <w:lang w:val="en-US" w:eastAsia="zh-CN"/>
        </w:rPr>
        <w:t>（省、市、县公共资源局负责）</w:t>
      </w:r>
    </w:p>
    <w:p>
      <w:pPr>
        <w:pStyle w:val="8"/>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580" w:lineRule="exact"/>
        <w:ind w:leftChars="0" w:right="0" w:rightChars="0" w:firstLine="596"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楷体" w:hAnsi="楷体" w:eastAsia="楷体" w:cs="楷体"/>
          <w:b w:val="0"/>
          <w:bCs w:val="0"/>
          <w:color w:val="auto"/>
          <w:spacing w:val="-11"/>
          <w:kern w:val="2"/>
          <w:sz w:val="32"/>
          <w:szCs w:val="32"/>
          <w:highlight w:val="none"/>
          <w:lang w:val="en-US" w:eastAsia="zh-CN" w:bidi="ar-SA"/>
        </w:rPr>
        <w:t>16.加强信用主体权益保障。</w:t>
      </w:r>
      <w:r>
        <w:rPr>
          <w:rFonts w:hint="eastAsia" w:ascii="仿宋" w:hAnsi="仿宋" w:eastAsia="仿宋" w:cs="仿宋"/>
          <w:color w:val="auto"/>
          <w:spacing w:val="-11"/>
          <w:kern w:val="2"/>
          <w:sz w:val="32"/>
          <w:szCs w:val="32"/>
          <w:highlight w:val="none"/>
          <w:lang w:val="en-US" w:eastAsia="zh-CN" w:bidi="ar-SA"/>
        </w:rPr>
        <w:t>建立健全信用主体权益保障制度，</w:t>
      </w:r>
      <w:r>
        <w:rPr>
          <w:rFonts w:hint="eastAsia" w:ascii="仿宋" w:hAnsi="仿宋" w:eastAsia="仿宋" w:cs="仿宋"/>
          <w:color w:val="auto"/>
          <w:kern w:val="2"/>
          <w:sz w:val="32"/>
          <w:szCs w:val="32"/>
          <w:highlight w:val="none"/>
          <w:lang w:val="en-US" w:eastAsia="zh-CN" w:bidi="ar-SA"/>
        </w:rPr>
        <w:t>重点建立信用信息异议处理和信用修复机制。</w:t>
      </w:r>
      <w:r>
        <w:rPr>
          <w:rFonts w:hint="eastAsia" w:ascii="仿宋" w:hAnsi="仿宋" w:eastAsia="仿宋" w:cs="仿宋"/>
          <w:color w:val="auto"/>
          <w:sz w:val="32"/>
          <w:szCs w:val="32"/>
          <w:highlight w:val="none"/>
          <w:lang w:val="en-US" w:eastAsia="zh-CN"/>
        </w:rPr>
        <w:t>各地</w:t>
      </w:r>
      <w:r>
        <w:rPr>
          <w:rFonts w:hint="eastAsia" w:ascii="仿宋" w:hAnsi="仿宋" w:eastAsia="仿宋" w:cs="仿宋"/>
          <w:b w:val="0"/>
          <w:bCs/>
          <w:color w:val="auto"/>
          <w:sz w:val="32"/>
          <w:szCs w:val="32"/>
          <w:highlight w:val="none"/>
          <w:lang w:val="zh-CN" w:eastAsia="zh-CN"/>
        </w:rPr>
        <w:t>公共资源局</w:t>
      </w:r>
      <w:r>
        <w:rPr>
          <w:rFonts w:hint="eastAsia" w:ascii="仿宋" w:hAnsi="仿宋" w:eastAsia="仿宋" w:cs="仿宋"/>
          <w:color w:val="auto"/>
          <w:sz w:val="32"/>
          <w:szCs w:val="32"/>
          <w:highlight w:val="none"/>
          <w:lang w:val="en-US" w:eastAsia="zh-CN"/>
        </w:rPr>
        <w:t>要落实专人负责信用信息的异议处理和信用修复工作，及时做好信用修复培训和政策解释。但对于不符合修复条件和一年内多次出现违法违规行为，依法不得修复。</w:t>
      </w:r>
      <w:r>
        <w:rPr>
          <w:rFonts w:hint="eastAsia" w:ascii="仿宋" w:hAnsi="仿宋" w:eastAsia="仿宋" w:cs="仿宋"/>
          <w:b w:val="0"/>
          <w:bCs/>
          <w:color w:val="auto"/>
          <w:sz w:val="32"/>
          <w:szCs w:val="32"/>
          <w:highlight w:val="none"/>
          <w:lang w:val="en-US" w:eastAsia="zh-CN"/>
        </w:rPr>
        <w:t>（省、市、县公共资源局负责）</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黑体" w:eastAsia="黑体"/>
          <w:color w:val="auto"/>
          <w:highlight w:val="none"/>
          <w:lang w:val="en-US" w:eastAsia="zh-CN"/>
        </w:rPr>
      </w:pPr>
      <w:r>
        <w:rPr>
          <w:rFonts w:hint="eastAsia" w:ascii="黑体" w:eastAsia="黑体"/>
          <w:color w:val="auto"/>
          <w:highlight w:val="none"/>
          <w:lang w:val="en-US" w:eastAsia="zh-CN"/>
        </w:rPr>
        <w:t>五、深入推进信用承诺制度实施</w:t>
      </w:r>
    </w:p>
    <w:p>
      <w:pPr>
        <w:pStyle w:val="8"/>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580" w:lineRule="exact"/>
        <w:ind w:leftChars="0" w:right="0" w:rightChars="0" w:firstLine="640" w:firstLineChars="200"/>
        <w:jc w:val="both"/>
        <w:textAlignment w:val="auto"/>
        <w:rPr>
          <w:rFonts w:hint="eastAsia" w:ascii="仿宋_GB2312" w:eastAsia="仿宋_GB2312" w:cs="宋体"/>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17.全面建立信用承诺制度。</w:t>
      </w:r>
      <w:r>
        <w:rPr>
          <w:rFonts w:hint="eastAsia" w:ascii="仿宋" w:hAnsi="仿宋" w:eastAsia="仿宋" w:cs="仿宋"/>
          <w:color w:val="auto"/>
          <w:kern w:val="2"/>
          <w:sz w:val="32"/>
          <w:szCs w:val="32"/>
          <w:highlight w:val="none"/>
          <w:lang w:val="en-US" w:eastAsia="zh-CN" w:bidi="ar-SA"/>
        </w:rPr>
        <w:t>推动完善信用承诺格式文本，规范信用承诺标准，优化信用承诺流程，拓展信用承诺应用场景。</w:t>
      </w:r>
      <w:r>
        <w:rPr>
          <w:rFonts w:hint="eastAsia" w:ascii="仿宋" w:hAnsi="仿宋" w:eastAsia="仿宋" w:cs="仿宋"/>
          <w:b w:val="0"/>
          <w:bCs/>
          <w:color w:val="auto"/>
          <w:sz w:val="32"/>
          <w:szCs w:val="32"/>
          <w:highlight w:val="none"/>
          <w:lang w:val="en-US" w:eastAsia="zh-CN"/>
        </w:rPr>
        <w:t>（省公共资源局负责、市、县公共资源局配合）</w:t>
      </w:r>
    </w:p>
    <w:p>
      <w:pPr>
        <w:pStyle w:val="8"/>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580" w:lineRule="exact"/>
        <w:ind w:leftChars="0" w:right="0" w:rightChars="0" w:firstLine="640" w:firstLineChars="200"/>
        <w:jc w:val="both"/>
        <w:textAlignment w:val="auto"/>
        <w:rPr>
          <w:rFonts w:hint="eastAsia" w:ascii="仿宋_GB2312" w:eastAsia="仿宋_GB2312" w:cs="宋体"/>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18.强化信用承诺应用。</w:t>
      </w:r>
      <w:r>
        <w:rPr>
          <w:rFonts w:hint="eastAsia" w:ascii="仿宋" w:hAnsi="仿宋" w:eastAsia="仿宋" w:cs="仿宋"/>
          <w:color w:val="auto"/>
          <w:kern w:val="2"/>
          <w:sz w:val="32"/>
          <w:szCs w:val="32"/>
          <w:highlight w:val="none"/>
          <w:lang w:val="en-US" w:eastAsia="zh-CN" w:bidi="ar-SA"/>
        </w:rPr>
        <w:t>将信用承诺纳入公共资源交易领域信用目录事项，通过</w:t>
      </w:r>
      <w:r>
        <w:rPr>
          <w:rFonts w:hint="eastAsia" w:ascii="仿宋" w:hAnsi="仿宋" w:eastAsia="仿宋" w:cs="仿宋"/>
          <w:b w:val="0"/>
          <w:bCs w:val="0"/>
          <w:color w:val="auto"/>
          <w:kern w:val="2"/>
          <w:sz w:val="32"/>
          <w:szCs w:val="32"/>
          <w:highlight w:val="none"/>
          <w:lang w:val="en-US" w:eastAsia="zh-CN" w:bidi="ar-SA"/>
        </w:rPr>
        <w:t>信用信息</w:t>
      </w:r>
      <w:r>
        <w:rPr>
          <w:rFonts w:hint="eastAsia" w:ascii="仿宋" w:hAnsi="仿宋" w:eastAsia="仿宋" w:cs="仿宋"/>
          <w:color w:val="auto"/>
          <w:kern w:val="2"/>
          <w:sz w:val="32"/>
          <w:szCs w:val="32"/>
          <w:highlight w:val="none"/>
          <w:lang w:val="en-US" w:eastAsia="zh-CN" w:bidi="ar-SA"/>
        </w:rPr>
        <w:t>汇集系统实现信用承诺数据向“信用湖北”报送。</w:t>
      </w:r>
      <w:r>
        <w:rPr>
          <w:rFonts w:hint="eastAsia" w:ascii="仿宋" w:hAnsi="仿宋" w:eastAsia="仿宋" w:cs="仿宋"/>
          <w:b w:val="0"/>
          <w:bCs/>
          <w:color w:val="auto"/>
          <w:sz w:val="32"/>
          <w:szCs w:val="32"/>
          <w:highlight w:val="none"/>
          <w:lang w:val="en-US" w:eastAsia="zh-CN"/>
        </w:rPr>
        <w:t>各地</w:t>
      </w:r>
      <w:r>
        <w:rPr>
          <w:rFonts w:hint="eastAsia" w:ascii="仿宋" w:hAnsi="仿宋" w:eastAsia="仿宋" w:cs="仿宋"/>
          <w:b w:val="0"/>
          <w:bCs/>
          <w:color w:val="auto"/>
          <w:sz w:val="32"/>
          <w:szCs w:val="32"/>
          <w:highlight w:val="none"/>
          <w:lang w:val="zh-CN" w:eastAsia="zh-CN"/>
        </w:rPr>
        <w:t>公共资源局</w:t>
      </w:r>
      <w:r>
        <w:rPr>
          <w:rFonts w:hint="eastAsia" w:ascii="仿宋" w:hAnsi="仿宋" w:eastAsia="仿宋" w:cs="仿宋"/>
          <w:b w:val="0"/>
          <w:bCs/>
          <w:color w:val="auto"/>
          <w:sz w:val="32"/>
          <w:szCs w:val="32"/>
          <w:highlight w:val="none"/>
          <w:lang w:val="en-US" w:eastAsia="zh-CN"/>
        </w:rPr>
        <w:t>要大力推进信用承诺，引导公共资源交易市场主体和从业人员在进行交易活动前、在信用修复、评标专家申报工作中，按照信用承诺书示范样本作出承诺并在“</w:t>
      </w:r>
      <w:r>
        <w:rPr>
          <w:rFonts w:hint="eastAsia" w:ascii="仿宋" w:hAnsi="仿宋" w:eastAsia="仿宋" w:cs="仿宋"/>
          <w:b w:val="0"/>
          <w:bCs w:val="0"/>
          <w:color w:val="auto"/>
          <w:spacing w:val="0"/>
          <w:position w:val="0"/>
          <w:sz w:val="32"/>
          <w:highlight w:val="none"/>
          <w:shd w:val="clear" w:color="auto" w:fill="auto"/>
        </w:rPr>
        <w:t>省公共资源信用信息平台</w:t>
      </w:r>
      <w:r>
        <w:rPr>
          <w:rFonts w:hint="eastAsia" w:ascii="仿宋" w:hAnsi="仿宋" w:eastAsia="仿宋" w:cs="仿宋"/>
          <w:b w:val="0"/>
          <w:bCs/>
          <w:color w:val="auto"/>
          <w:sz w:val="32"/>
          <w:szCs w:val="32"/>
          <w:highlight w:val="none"/>
          <w:lang w:val="en-US" w:eastAsia="zh-CN"/>
        </w:rPr>
        <w:t>”</w:t>
      </w:r>
      <w:r>
        <w:rPr>
          <w:rFonts w:hint="eastAsia" w:ascii="仿宋" w:hAnsi="仿宋" w:eastAsia="仿宋" w:cs="仿宋"/>
          <w:b w:val="0"/>
          <w:bCs w:val="0"/>
          <w:color w:val="auto"/>
          <w:spacing w:val="0"/>
          <w:position w:val="0"/>
          <w:sz w:val="32"/>
          <w:highlight w:val="none"/>
          <w:shd w:val="clear" w:color="auto" w:fill="auto"/>
          <w:lang w:eastAsia="zh-CN"/>
        </w:rPr>
        <w:t>予以公示。将信用承诺纳入市场主体信用记录</w:t>
      </w:r>
      <w:r>
        <w:rPr>
          <w:rFonts w:hint="eastAsia" w:ascii="仿宋" w:hAnsi="仿宋" w:eastAsia="仿宋" w:cs="仿宋"/>
          <w:b w:val="0"/>
          <w:bCs/>
          <w:color w:val="auto"/>
          <w:sz w:val="32"/>
          <w:szCs w:val="32"/>
          <w:highlight w:val="none"/>
          <w:lang w:val="en-US" w:eastAsia="zh-CN"/>
        </w:rPr>
        <w:t>，作为对市场主体事中事后监管的重要依据。（省、市、县公共资源局负责）</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黑体" w:eastAsia="黑体"/>
          <w:color w:val="auto"/>
          <w:highlight w:val="none"/>
          <w:lang w:val="en-US" w:eastAsia="zh-CN"/>
        </w:rPr>
      </w:pPr>
      <w:r>
        <w:rPr>
          <w:rFonts w:hint="eastAsia" w:ascii="黑体" w:eastAsia="黑体"/>
          <w:color w:val="auto"/>
          <w:highlight w:val="none"/>
          <w:lang w:val="en-US" w:eastAsia="zh-CN"/>
        </w:rPr>
        <w:t>六、深入推进信用宣传教育和诚信文化建设</w:t>
      </w:r>
    </w:p>
    <w:p>
      <w:pPr>
        <w:pStyle w:val="8"/>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580" w:lineRule="exact"/>
        <w:ind w:leftChars="0" w:right="0" w:rightChars="0" w:firstLine="640" w:firstLineChars="200"/>
        <w:jc w:val="both"/>
        <w:textAlignment w:val="auto"/>
        <w:rPr>
          <w:rFonts w:hint="eastAsia" w:ascii="仿宋" w:hAnsi="仿宋" w:eastAsia="仿宋" w:cs="仿宋"/>
          <w:b w:val="0"/>
          <w:bCs/>
          <w:color w:val="auto"/>
          <w:sz w:val="32"/>
          <w:szCs w:val="32"/>
          <w:highlight w:val="none"/>
          <w:lang w:val="en-US" w:eastAsia="zh-CN"/>
        </w:rPr>
      </w:pPr>
      <w:r>
        <w:rPr>
          <w:rFonts w:hint="eastAsia" w:ascii="楷体" w:hAnsi="楷体" w:eastAsia="楷体" w:cs="楷体"/>
          <w:b w:val="0"/>
          <w:bCs w:val="0"/>
          <w:color w:val="auto"/>
          <w:kern w:val="2"/>
          <w:sz w:val="32"/>
          <w:szCs w:val="32"/>
          <w:highlight w:val="none"/>
          <w:lang w:val="en-US" w:eastAsia="zh-CN" w:bidi="ar-SA"/>
        </w:rPr>
        <w:t>19.加强信用宣传作用。</w:t>
      </w:r>
      <w:r>
        <w:rPr>
          <w:rFonts w:hint="eastAsia" w:ascii="仿宋" w:hAnsi="仿宋" w:eastAsia="仿宋" w:cs="仿宋"/>
          <w:b w:val="0"/>
          <w:bCs/>
          <w:color w:val="auto"/>
          <w:sz w:val="32"/>
          <w:szCs w:val="32"/>
          <w:highlight w:val="none"/>
          <w:lang w:val="en-US" w:eastAsia="zh-CN"/>
        </w:rPr>
        <w:t>依托电视、报刊、网络等媒介，充分发挥“湖北省公共资源信用信息平台”及APP的作用，发布信用动态、政策文件、普及信用知识，推送诚信和失信典型案例、经验做法，开展诚信进机关、进企业等各类诚信主题宣传教育活动，努力</w:t>
      </w:r>
      <w:r>
        <w:rPr>
          <w:rFonts w:hint="default" w:ascii="仿宋" w:hAnsi="仿宋" w:eastAsia="仿宋" w:cs="仿宋"/>
          <w:b w:val="0"/>
          <w:bCs/>
          <w:color w:val="auto"/>
          <w:sz w:val="32"/>
          <w:szCs w:val="32"/>
          <w:highlight w:val="none"/>
          <w:lang w:val="en-US" w:eastAsia="zh-CN"/>
        </w:rPr>
        <w:t>营造诚实守信、履约践诺的良好</w:t>
      </w:r>
      <w:r>
        <w:rPr>
          <w:rFonts w:hint="eastAsia" w:ascii="仿宋" w:hAnsi="仿宋" w:eastAsia="仿宋" w:cs="仿宋"/>
          <w:b w:val="0"/>
          <w:bCs/>
          <w:color w:val="auto"/>
          <w:sz w:val="32"/>
          <w:szCs w:val="32"/>
          <w:highlight w:val="none"/>
          <w:lang w:val="en-US" w:eastAsia="zh-CN"/>
        </w:rPr>
        <w:t>公共资源交易</w:t>
      </w:r>
      <w:r>
        <w:rPr>
          <w:rFonts w:hint="default" w:ascii="仿宋" w:hAnsi="仿宋" w:eastAsia="仿宋" w:cs="仿宋"/>
          <w:b w:val="0"/>
          <w:bCs/>
          <w:color w:val="auto"/>
          <w:sz w:val="32"/>
          <w:szCs w:val="32"/>
          <w:highlight w:val="none"/>
          <w:lang w:val="en-US" w:eastAsia="zh-CN"/>
        </w:rPr>
        <w:t>氛围</w:t>
      </w:r>
      <w:r>
        <w:rPr>
          <w:rFonts w:hint="eastAsia" w:ascii="仿宋" w:hAnsi="仿宋" w:eastAsia="仿宋" w:cs="仿宋"/>
          <w:b w:val="0"/>
          <w:bCs/>
          <w:color w:val="auto"/>
          <w:sz w:val="32"/>
          <w:szCs w:val="32"/>
          <w:highlight w:val="none"/>
          <w:lang w:val="en-US" w:eastAsia="zh-CN"/>
        </w:rPr>
        <w:t>。（省、市、县公共资源局负责）</w:t>
      </w:r>
    </w:p>
    <w:p>
      <w:pPr>
        <w:pStyle w:val="8"/>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580" w:lineRule="exact"/>
        <w:ind w:leftChars="0" w:right="0" w:rightChars="0" w:firstLine="640"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20.加强信用管理人员业务培训。</w:t>
      </w:r>
      <w:r>
        <w:rPr>
          <w:rFonts w:hint="eastAsia" w:ascii="仿宋" w:hAnsi="仿宋" w:eastAsia="仿宋" w:cs="仿宋"/>
          <w:b w:val="0"/>
          <w:bCs/>
          <w:color w:val="auto"/>
          <w:sz w:val="32"/>
          <w:szCs w:val="32"/>
          <w:highlight w:val="none"/>
          <w:lang w:val="en-US" w:eastAsia="zh-CN"/>
        </w:rPr>
        <w:t>加大</w:t>
      </w:r>
      <w:r>
        <w:rPr>
          <w:rFonts w:hint="eastAsia" w:ascii="仿宋" w:hAnsi="仿宋" w:eastAsia="仿宋" w:cs="仿宋"/>
          <w:color w:val="auto"/>
          <w:kern w:val="2"/>
          <w:sz w:val="32"/>
          <w:szCs w:val="32"/>
          <w:highlight w:val="none"/>
          <w:lang w:val="en-US" w:eastAsia="zh-CN" w:bidi="ar-SA"/>
        </w:rPr>
        <w:t>《湖北省公共资源招标投标违法违规行为记录量化管理办法》（鄂公管委发</w:t>
      </w:r>
      <w:r>
        <w:rPr>
          <w:rFonts w:hint="eastAsia" w:ascii="仿宋" w:hAnsi="仿宋" w:eastAsia="仿宋" w:cs="仿宋"/>
          <w:color w:val="auto"/>
          <w:kern w:val="2"/>
          <w:sz w:val="32"/>
          <w:szCs w:val="32"/>
          <w:highlight w:val="none"/>
          <w:lang w:val="zh-CN" w:eastAsia="zh-CN" w:bidi="ar-SA"/>
        </w:rPr>
        <w:t>〔</w:t>
      </w:r>
      <w:r>
        <w:rPr>
          <w:rFonts w:hint="eastAsia" w:ascii="仿宋" w:hAnsi="仿宋" w:eastAsia="仿宋" w:cs="仿宋"/>
          <w:color w:val="auto"/>
          <w:kern w:val="2"/>
          <w:sz w:val="32"/>
          <w:szCs w:val="32"/>
          <w:highlight w:val="none"/>
          <w:lang w:val="en-US" w:eastAsia="zh-CN" w:bidi="ar-SA"/>
        </w:rPr>
        <w:t>2018</w:t>
      </w:r>
      <w:r>
        <w:rPr>
          <w:rFonts w:hint="eastAsia" w:ascii="仿宋" w:hAnsi="仿宋" w:eastAsia="仿宋" w:cs="仿宋"/>
          <w:color w:val="auto"/>
          <w:kern w:val="2"/>
          <w:sz w:val="32"/>
          <w:szCs w:val="32"/>
          <w:highlight w:val="none"/>
          <w:lang w:val="zh-CN" w:eastAsia="zh-CN" w:bidi="ar-SA"/>
        </w:rPr>
        <w:t>〕</w:t>
      </w:r>
      <w:r>
        <w:rPr>
          <w:rFonts w:hint="eastAsia" w:ascii="仿宋" w:hAnsi="仿宋" w:eastAsia="仿宋" w:cs="仿宋"/>
          <w:color w:val="auto"/>
          <w:kern w:val="2"/>
          <w:sz w:val="32"/>
          <w:szCs w:val="32"/>
          <w:highlight w:val="none"/>
          <w:lang w:val="en-US" w:eastAsia="zh-CN" w:bidi="ar-SA"/>
        </w:rPr>
        <w:t>4号）、</w:t>
      </w:r>
      <w:r>
        <w:rPr>
          <w:rFonts w:hint="eastAsia" w:ascii="仿宋" w:hAnsi="仿宋" w:eastAsia="仿宋" w:cs="仿宋"/>
          <w:b w:val="0"/>
          <w:bCs/>
          <w:color w:val="auto"/>
          <w:sz w:val="32"/>
          <w:szCs w:val="32"/>
          <w:highlight w:val="none"/>
          <w:lang w:val="en-US" w:eastAsia="zh-CN"/>
        </w:rPr>
        <w:t>湖北省公共资源信用信息平台等方面的培训力度。组织本系统信用工作人员赴省内外信用工作先进地区（单位）开展调研与交流。（省公共资源局负责，市、县公共资源局配合）</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黑体" w:eastAsia="黑体"/>
          <w:color w:val="auto"/>
          <w:highlight w:val="none"/>
          <w:lang w:val="en-US" w:eastAsia="zh-CN"/>
        </w:rPr>
      </w:pPr>
      <w:r>
        <w:rPr>
          <w:rFonts w:hint="eastAsia" w:ascii="黑体" w:eastAsia="黑体"/>
          <w:color w:val="auto"/>
          <w:highlight w:val="none"/>
          <w:lang w:val="en-US" w:eastAsia="zh-CN"/>
        </w:rPr>
        <w:t>七、深入推进工作保障机制完善</w:t>
      </w:r>
    </w:p>
    <w:p>
      <w:pPr>
        <w:pStyle w:val="8"/>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580" w:lineRule="exact"/>
        <w:ind w:leftChars="0" w:right="0" w:rightChars="0" w:firstLine="640" w:firstLineChars="200"/>
        <w:jc w:val="both"/>
        <w:textAlignment w:val="auto"/>
        <w:rPr>
          <w:rFonts w:hint="eastAsia" w:ascii="仿宋" w:hAnsi="仿宋" w:eastAsia="仿宋" w:cs="仿宋"/>
          <w:b w:val="0"/>
          <w:bCs/>
          <w:color w:val="auto"/>
          <w:sz w:val="32"/>
          <w:szCs w:val="32"/>
          <w:highlight w:val="none"/>
          <w:lang w:val="en-US" w:eastAsia="zh-CN"/>
        </w:rPr>
      </w:pPr>
      <w:r>
        <w:rPr>
          <w:rFonts w:hint="eastAsia" w:ascii="楷体" w:hAnsi="楷体" w:eastAsia="楷体" w:cs="楷体"/>
          <w:b w:val="0"/>
          <w:bCs w:val="0"/>
          <w:color w:val="auto"/>
          <w:kern w:val="2"/>
          <w:sz w:val="32"/>
          <w:szCs w:val="32"/>
          <w:highlight w:val="none"/>
          <w:lang w:val="en-US" w:eastAsia="zh-CN" w:bidi="ar-SA"/>
        </w:rPr>
        <w:t>21.强化目标责任考核。</w:t>
      </w:r>
      <w:r>
        <w:rPr>
          <w:rFonts w:hint="eastAsia" w:ascii="仿宋" w:hAnsi="仿宋" w:eastAsia="仿宋" w:cs="仿宋"/>
          <w:b w:val="0"/>
          <w:bCs/>
          <w:color w:val="auto"/>
          <w:sz w:val="32"/>
          <w:szCs w:val="32"/>
          <w:highlight w:val="none"/>
          <w:lang w:val="en-US" w:eastAsia="zh-CN"/>
        </w:rPr>
        <w:t>继续把公共资源招标投标信用体系建设各项重点工作纳入目标责任考核内容，进一步完善公共资源招标投标信用体系建设工作考核办法。（省公共资源局负责）</w:t>
      </w:r>
    </w:p>
    <w:p>
      <w:pPr>
        <w:pStyle w:val="8"/>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580" w:lineRule="exact"/>
        <w:ind w:leftChars="0" w:right="0" w:rightChars="0" w:firstLine="640" w:firstLineChars="200"/>
        <w:jc w:val="both"/>
        <w:textAlignment w:val="auto"/>
        <w:rPr>
          <w:rFonts w:hint="default" w:ascii="仿宋_GB2312" w:eastAsia="仿宋_GB2312" w:cs="宋体"/>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22.建立工作情况通报机制。</w:t>
      </w:r>
      <w:r>
        <w:rPr>
          <w:rFonts w:hint="eastAsia" w:ascii="仿宋" w:hAnsi="仿宋" w:eastAsia="仿宋" w:cs="仿宋"/>
          <w:b w:val="0"/>
          <w:bCs/>
          <w:color w:val="auto"/>
          <w:sz w:val="32"/>
          <w:szCs w:val="32"/>
          <w:highlight w:val="none"/>
          <w:lang w:val="en-US" w:eastAsia="zh-CN"/>
        </w:rPr>
        <w:t>每半年通报全省落实公共资源招标投标信用体系建设工作情况，对信用体系建设成效突出的单位和个人，按规定予以通报表场；对工作推进不力的单位和个人进行通报批评。（省公共资源局负责）</w:t>
      </w:r>
    </w:p>
    <w:p>
      <w:pPr>
        <w:pStyle w:val="8"/>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580" w:lineRule="exact"/>
        <w:ind w:leftChars="0" w:right="0" w:rightChars="0" w:firstLine="640" w:firstLineChars="200"/>
        <w:jc w:val="both"/>
        <w:textAlignment w:val="auto"/>
        <w:rPr>
          <w:sz w:val="20"/>
          <w:highlight w:val="none"/>
        </w:rPr>
      </w:pPr>
      <w:r>
        <w:rPr>
          <w:rFonts w:hint="eastAsia" w:ascii="楷体" w:hAnsi="楷体" w:eastAsia="楷体" w:cs="楷体"/>
          <w:b w:val="0"/>
          <w:bCs w:val="0"/>
          <w:color w:val="auto"/>
          <w:kern w:val="2"/>
          <w:sz w:val="32"/>
          <w:szCs w:val="32"/>
          <w:highlight w:val="none"/>
          <w:lang w:val="en-US" w:eastAsia="zh-CN" w:bidi="ar-SA"/>
        </w:rPr>
        <w:t>23.建立组织保障机制。</w:t>
      </w:r>
      <w:r>
        <w:rPr>
          <w:rFonts w:hint="eastAsia" w:ascii="仿宋" w:hAnsi="仿宋" w:eastAsia="仿宋" w:cs="仿宋"/>
          <w:b w:val="0"/>
          <w:bCs/>
          <w:color w:val="auto"/>
          <w:sz w:val="32"/>
          <w:szCs w:val="32"/>
          <w:highlight w:val="none"/>
          <w:lang w:val="en-US" w:eastAsia="zh-CN"/>
        </w:rPr>
        <w:t>建立本地本部门信用信息系统建设及信息归集共享工作负责人、业务负责人、技术支撑负责人三层责任机制。建立公共资源招标投标信用体系建设工作日常联络机制，工作联络员要相对稳定，如有更换，一定要做好工作交接，并及时向省局报备。各地要在机构改革、人员调整的过程中保障信用信息数据的及时报送、信用工作的有效开展，确保各项工作落实到位。（省、市、县公共资源局负责）</w:t>
      </w:r>
    </w:p>
    <w:sectPr>
      <w:footerReference r:id="rId3" w:type="default"/>
      <w:footerReference r:id="rId4" w:type="even"/>
      <w:pgSz w:w="11910" w:h="16840"/>
      <w:pgMar w:top="2098" w:right="1474" w:bottom="1928" w:left="1587" w:header="850" w:footer="1531" w:gutter="0"/>
      <w:pgNumType w:fmt="decimal"/>
      <w:cols w:space="0" w:num="1"/>
      <w:titlePg/>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line="280" w:lineRule="exact"/>
      <w:ind w:left="20" w:right="0" w:firstLine="0"/>
      <w:jc w:val="left"/>
    </w:pPr>
    <w:r>
      <w:rPr>
        <w:sz w:val="22"/>
      </w:rPr>
      <mc:AlternateContent>
        <mc:Choice Requires="wps">
          <w:drawing>
            <wp:anchor distT="0" distB="0" distL="114300" distR="114300" simplePos="0" relativeHeight="2514647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0" w:line="280" w:lineRule="exact"/>
                            <w:ind w:left="20" w:right="0" w:firstLine="0"/>
                            <w:jc w:val="left"/>
                          </w:pPr>
                          <w:r>
                            <w:rPr>
                              <w:sz w:val="24"/>
                            </w:rPr>
                            <w:t xml:space="preserve">— </w:t>
                          </w:r>
                          <w:r>
                            <w:fldChar w:fldCharType="begin"/>
                          </w:r>
                          <w:r>
                            <w:rPr>
                              <w:sz w:val="24"/>
                            </w:rPr>
                            <w:instrText xml:space="preserve"> PAGE </w:instrText>
                          </w:r>
                          <w:r>
                            <w:fldChar w:fldCharType="separate"/>
                          </w:r>
                          <w:r>
                            <w:t>10</w:t>
                          </w:r>
                          <w:r>
                            <w:fldChar w:fldCharType="end"/>
                          </w:r>
                          <w:r>
                            <w:rPr>
                              <w:sz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464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spacing w:before="0" w:line="280" w:lineRule="exact"/>
                      <w:ind w:left="20" w:right="0" w:firstLine="0"/>
                      <w:jc w:val="left"/>
                    </w:pPr>
                    <w:r>
                      <w:rPr>
                        <w:sz w:val="24"/>
                      </w:rPr>
                      <w:t xml:space="preserve">— </w:t>
                    </w:r>
                    <w:r>
                      <w:fldChar w:fldCharType="begin"/>
                    </w:r>
                    <w:r>
                      <w:rPr>
                        <w:sz w:val="24"/>
                      </w:rPr>
                      <w:instrText xml:space="preserve"> PAGE </w:instrText>
                    </w:r>
                    <w:r>
                      <w:fldChar w:fldCharType="separate"/>
                    </w:r>
                    <w:r>
                      <w:t>10</w:t>
                    </w:r>
                    <w:r>
                      <w:fldChar w:fldCharType="end"/>
                    </w:r>
                    <w:r>
                      <w:rPr>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line="280" w:lineRule="exact"/>
      <w:ind w:left="20" w:right="0" w:firstLine="0"/>
      <w:jc w:val="left"/>
    </w:pPr>
    <w:r>
      <w:rPr>
        <w:sz w:val="22"/>
      </w:rPr>
      <mc:AlternateContent>
        <mc:Choice Requires="wps">
          <w:drawing>
            <wp:anchor distT="0" distB="0" distL="114300" distR="114300" simplePos="0" relativeHeight="2514636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0" w:line="280" w:lineRule="exact"/>
                            <w:ind w:left="20" w:right="0" w:firstLine="0"/>
                            <w:jc w:val="left"/>
                          </w:pPr>
                          <w:r>
                            <w:rPr>
                              <w:sz w:val="24"/>
                            </w:rPr>
                            <w:t xml:space="preserve">— </w:t>
                          </w:r>
                          <w:r>
                            <w:fldChar w:fldCharType="begin"/>
                          </w:r>
                          <w:r>
                            <w:rPr>
                              <w:sz w:val="24"/>
                            </w:rPr>
                            <w:instrText xml:space="preserve"> PAGE </w:instrText>
                          </w:r>
                          <w:r>
                            <w:fldChar w:fldCharType="separate"/>
                          </w:r>
                          <w:r>
                            <w:t>10</w:t>
                          </w:r>
                          <w:r>
                            <w:fldChar w:fldCharType="end"/>
                          </w:r>
                          <w:r>
                            <w:rPr>
                              <w:sz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463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spacing w:before="0" w:line="280" w:lineRule="exact"/>
                      <w:ind w:left="20" w:right="0" w:firstLine="0"/>
                      <w:jc w:val="left"/>
                    </w:pPr>
                    <w:r>
                      <w:rPr>
                        <w:sz w:val="24"/>
                      </w:rPr>
                      <w:t xml:space="preserve">— </w:t>
                    </w:r>
                    <w:r>
                      <w:fldChar w:fldCharType="begin"/>
                    </w:r>
                    <w:r>
                      <w:rPr>
                        <w:sz w:val="24"/>
                      </w:rPr>
                      <w:instrText xml:space="preserve"> PAGE </w:instrText>
                    </w:r>
                    <w:r>
                      <w:fldChar w:fldCharType="separate"/>
                    </w:r>
                    <w:r>
                      <w:t>10</w:t>
                    </w:r>
                    <w:r>
                      <w:fldChar w:fldCharType="end"/>
                    </w:r>
                    <w:r>
                      <w:rPr>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0075F"/>
    <w:rsid w:val="0437445E"/>
    <w:rsid w:val="0A75563C"/>
    <w:rsid w:val="0EA52E2F"/>
    <w:rsid w:val="10E47F3F"/>
    <w:rsid w:val="1C136E2D"/>
    <w:rsid w:val="1E084517"/>
    <w:rsid w:val="261A0B12"/>
    <w:rsid w:val="388B4F18"/>
    <w:rsid w:val="391B37FD"/>
    <w:rsid w:val="468E0ADA"/>
    <w:rsid w:val="48A32A67"/>
    <w:rsid w:val="518579C3"/>
    <w:rsid w:val="524F2B5D"/>
    <w:rsid w:val="5C77641C"/>
    <w:rsid w:val="5D206234"/>
    <w:rsid w:val="62D86E70"/>
    <w:rsid w:val="667C18A1"/>
    <w:rsid w:val="71411011"/>
    <w:rsid w:val="7463449B"/>
    <w:rsid w:val="7CAF1D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242" w:right="399"/>
      <w:jc w:val="center"/>
      <w:outlineLvl w:val="1"/>
    </w:pPr>
    <w:rPr>
      <w:rFonts w:ascii="方正小标宋_GBK" w:hAnsi="方正小标宋_GBK" w:eastAsia="方正小标宋_GBK" w:cs="方正小标宋_GBK"/>
      <w:sz w:val="36"/>
      <w:szCs w:val="36"/>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spacing w:before="214"/>
      <w:ind w:left="279" w:firstLine="639"/>
      <w:jc w:val="both"/>
    </w:pPr>
    <w:rPr>
      <w:rFonts w:ascii="宋体" w:hAnsi="宋体" w:eastAsia="宋体" w:cs="宋体"/>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3881</Words>
  <Characters>3965</Characters>
  <TotalTime>28</TotalTime>
  <ScaleCrop>false</ScaleCrop>
  <LinksUpToDate>false</LinksUpToDate>
  <CharactersWithSpaces>3980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2019-03-25T06:45:00Z</dcterms:created>
  <dc:creator>Administrator</dc:creator>
  <cp:lastModifiedBy>高手</cp:lastModifiedBy>
  <cp:lastPrinted>2019-04-01T00:59:00Z</cp:lastPrinted>
  <dcterms:modified xsi:type="dcterms:W3CDTF">2019-04-03T07:45:50Z</dcterms:modified>
  <dc:title>&lt;4D6963726F736F667420576F7264202D2032303137D5D0B1EACDB6B1EAD0C5D3C3D2AAB5E33230313730333130A3A8B6A8B8E5A3A9&gt;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2017-03-13T00:00:00Z</vt:filetime>
  </property>
  <property fmtid="{D5CDD505-2E9C-101B-9397-08002B2CF9AE}" pid="3" name="Creator">
    <vt:lpwstr>PScript5.dll Version 5.2</vt:lpwstr>
  </property>
  <property fmtid="{D5CDD505-2E9C-101B-9397-08002B2CF9AE}" pid="4" name="LastSaved">
    <vt:filetime>2019-03-25T00:00:00Z</vt:filetime>
  </property>
  <property fmtid="{D5CDD505-2E9C-101B-9397-08002B2CF9AE}" pid="5" name="KSOProductBuildVer">
    <vt:lpwstr>2052-11.1.0.8527</vt:lpwstr>
  </property>
</Properties>
</file>